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06B" w:rsidRPr="00EC0622" w:rsidRDefault="001E206B" w:rsidP="001E206B">
      <w:pPr>
        <w:jc w:val="both"/>
        <w:rPr>
          <w:rFonts w:ascii="Arial" w:hAnsi="Arial" w:cs="Arial"/>
          <w:b/>
          <w:bCs/>
        </w:rPr>
      </w:pPr>
      <w:r w:rsidRPr="00EC0622">
        <w:rPr>
          <w:rFonts w:ascii="Arial" w:hAnsi="Arial" w:cs="Arial"/>
          <w:b/>
          <w:bCs/>
        </w:rPr>
        <w:t>Solución</w:t>
      </w:r>
      <w:r>
        <w:rPr>
          <w:rFonts w:ascii="Arial" w:hAnsi="Arial" w:cs="Arial"/>
          <w:b/>
          <w:bCs/>
        </w:rPr>
        <w:t xml:space="preserve"> Caso Practico 1: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Pr="00EC0622" w:rsidRDefault="001E206B" w:rsidP="001E206B">
      <w:pPr>
        <w:jc w:val="both"/>
        <w:rPr>
          <w:rFonts w:ascii="Arial" w:hAnsi="Arial" w:cs="Arial"/>
          <w:b/>
          <w:bCs/>
        </w:rPr>
      </w:pPr>
      <w:r w:rsidRPr="00EC0622">
        <w:rPr>
          <w:rFonts w:ascii="Arial" w:hAnsi="Arial" w:cs="Arial"/>
          <w:b/>
          <w:bCs/>
          <w:highlight w:val="cyan"/>
        </w:rPr>
        <w:t>Total devengado</w:t>
      </w:r>
      <w:r w:rsidRPr="00EC0622">
        <w:rPr>
          <w:rFonts w:ascii="Arial" w:hAnsi="Arial" w:cs="Arial"/>
          <w:b/>
          <w:bCs/>
        </w:rPr>
        <w:t xml:space="preserve"> mes de marzo de 20</w:t>
      </w:r>
      <w:r>
        <w:rPr>
          <w:rFonts w:ascii="Arial" w:hAnsi="Arial" w:cs="Arial"/>
          <w:b/>
          <w:bCs/>
        </w:rPr>
        <w:t>19</w:t>
      </w:r>
      <w:bookmarkStart w:id="0" w:name="_GoBack"/>
      <w:bookmarkEnd w:id="0"/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Salario Base:    610,25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Antigüedad:        48,82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Q. Moneda:         30,00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P. Convenio:       98,</w:t>
      </w:r>
      <w:proofErr w:type="gramStart"/>
      <w:r>
        <w:rPr>
          <w:rFonts w:ascii="Arial" w:hAnsi="Arial" w:cs="Arial"/>
        </w:rPr>
        <w:t>36  +</w:t>
      </w:r>
      <w:proofErr w:type="gramEnd"/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---------------</w:t>
      </w:r>
    </w:p>
    <w:p w:rsidR="001E206B" w:rsidRPr="00DE6019" w:rsidRDefault="001E206B" w:rsidP="001E206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Pr="004271F6">
        <w:rPr>
          <w:rFonts w:ascii="Arial" w:hAnsi="Arial" w:cs="Arial"/>
          <w:b/>
          <w:bCs/>
          <w:highlight w:val="cyan"/>
        </w:rPr>
        <w:t>787,43 €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Pr="005118F5" w:rsidRDefault="001E206B" w:rsidP="001E206B">
      <w:pPr>
        <w:jc w:val="both"/>
        <w:rPr>
          <w:rFonts w:ascii="Arial" w:hAnsi="Arial" w:cs="Arial"/>
          <w:b/>
          <w:bCs/>
        </w:rPr>
      </w:pPr>
      <w:r w:rsidRPr="00EC0622">
        <w:rPr>
          <w:rFonts w:ascii="Arial" w:hAnsi="Arial" w:cs="Arial"/>
          <w:b/>
          <w:bCs/>
          <w:highlight w:val="cyan"/>
        </w:rPr>
        <w:t>Deducciones</w:t>
      </w:r>
      <w:r w:rsidRPr="005118F5">
        <w:rPr>
          <w:rFonts w:ascii="Arial" w:hAnsi="Arial" w:cs="Arial"/>
          <w:b/>
          <w:bCs/>
        </w:rPr>
        <w:t xml:space="preserve"> por cotizaciones a la Seguridad Social</w:t>
      </w:r>
    </w:p>
    <w:p w:rsidR="001E206B" w:rsidRDefault="001E206B" w:rsidP="001E206B">
      <w:pPr>
        <w:jc w:val="both"/>
        <w:rPr>
          <w:rFonts w:ascii="Arial" w:hAnsi="Arial" w:cs="Arial"/>
        </w:rPr>
      </w:pPr>
      <w:r w:rsidRPr="00EC0622">
        <w:rPr>
          <w:rFonts w:ascii="Arial" w:hAnsi="Arial" w:cs="Arial"/>
        </w:rPr>
        <w:t>A. Cálculo Base de cotización por contingencias comunes: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Suma de conceptos computables (salariales)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SB:  610,25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AN:    48,82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PC:    98,36 +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-----------</w:t>
      </w:r>
    </w:p>
    <w:p w:rsidR="001E206B" w:rsidRPr="00DE6019" w:rsidRDefault="001E206B" w:rsidP="001E206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</w:t>
      </w:r>
      <w:r w:rsidRPr="00DE6019">
        <w:rPr>
          <w:rFonts w:ascii="Arial" w:hAnsi="Arial" w:cs="Arial"/>
          <w:b/>
          <w:bCs/>
        </w:rPr>
        <w:t>757,43 €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Prorrata de pagas extras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 x (610,25 + 48,82)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----------------------------- = </w:t>
      </w:r>
      <w:r w:rsidRPr="00DE6019">
        <w:rPr>
          <w:rFonts w:ascii="Arial" w:hAnsi="Arial" w:cs="Arial"/>
          <w:b/>
          <w:bCs/>
        </w:rPr>
        <w:t>109,84 €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12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Suma de 1 + 2; 757,43 + 109,84 = 867,27 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Comprobar límites grupo 5 de cotización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Límite mínimo: 665,70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Límite máximo: 2996,10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BCCC = </w:t>
      </w:r>
      <w:r w:rsidRPr="00DE6019">
        <w:rPr>
          <w:rFonts w:ascii="Arial" w:hAnsi="Arial" w:cs="Arial"/>
          <w:highlight w:val="yellow"/>
        </w:rPr>
        <w:t>867,27</w:t>
      </w:r>
      <w:r>
        <w:rPr>
          <w:rFonts w:ascii="Arial" w:hAnsi="Arial" w:cs="Arial"/>
        </w:rPr>
        <w:t xml:space="preserve"> 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B. Cálculo de la Base de Cotización por contingencias profesionales.</w:t>
      </w: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 no existir retribución por horas extras, la BCCP es igual a la BCCC calculada.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BCCP = </w:t>
      </w:r>
      <w:r w:rsidRPr="00DE6019">
        <w:rPr>
          <w:rFonts w:ascii="Arial" w:hAnsi="Arial" w:cs="Arial"/>
          <w:highlight w:val="yellow"/>
        </w:rPr>
        <w:t>867,27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Pr="007807CC" w:rsidRDefault="001E206B" w:rsidP="001E206B">
      <w:pPr>
        <w:jc w:val="both"/>
        <w:rPr>
          <w:rFonts w:ascii="Arial" w:hAnsi="Arial" w:cs="Arial"/>
          <w:b/>
          <w:bCs/>
        </w:rPr>
      </w:pPr>
      <w:r w:rsidRPr="007807CC">
        <w:rPr>
          <w:rFonts w:ascii="Arial" w:hAnsi="Arial" w:cs="Arial"/>
          <w:b/>
          <w:bCs/>
        </w:rPr>
        <w:t>Cálculo de la cotización del trabajador a la Seguridad Social</w:t>
      </w: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36"/>
        <w:gridCol w:w="2118"/>
        <w:gridCol w:w="2119"/>
        <w:gridCol w:w="2121"/>
      </w:tblGrid>
      <w:tr w:rsidR="001E206B" w:rsidTr="00BB3A8A">
        <w:tc>
          <w:tcPr>
            <w:tcW w:w="2161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Concepto</w:t>
            </w:r>
          </w:p>
        </w:tc>
        <w:tc>
          <w:tcPr>
            <w:tcW w:w="2161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Bases</w:t>
            </w:r>
          </w:p>
        </w:tc>
        <w:tc>
          <w:tcPr>
            <w:tcW w:w="2165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 xml:space="preserve">Tipos </w:t>
            </w:r>
          </w:p>
        </w:tc>
        <w:tc>
          <w:tcPr>
            <w:tcW w:w="2161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 xml:space="preserve">Cuotas 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Comunes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867,27</w:t>
            </w:r>
          </w:p>
        </w:tc>
        <w:tc>
          <w:tcPr>
            <w:tcW w:w="2165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4,70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40,76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Desempleo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867,27</w:t>
            </w:r>
          </w:p>
        </w:tc>
        <w:tc>
          <w:tcPr>
            <w:tcW w:w="2165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1,55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13,44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 profesional 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867,27</w:t>
            </w:r>
          </w:p>
        </w:tc>
        <w:tc>
          <w:tcPr>
            <w:tcW w:w="2165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0,10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0,87</w:t>
            </w:r>
          </w:p>
        </w:tc>
      </w:tr>
      <w:tr w:rsidR="001E206B" w:rsidTr="00BB3A8A">
        <w:trPr>
          <w:gridBefore w:val="3"/>
          <w:wBefore w:w="6487" w:type="dxa"/>
        </w:trPr>
        <w:tc>
          <w:tcPr>
            <w:tcW w:w="2157" w:type="dxa"/>
          </w:tcPr>
          <w:p w:rsidR="001E206B" w:rsidRPr="003C2B6D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4271F6">
              <w:rPr>
                <w:rFonts w:ascii="Arial" w:hAnsi="Arial" w:cs="Arial"/>
                <w:b/>
                <w:bCs/>
                <w:highlight w:val="cyan"/>
              </w:rPr>
              <w:t>55,07</w:t>
            </w:r>
            <w:r w:rsidRPr="004271F6">
              <w:rPr>
                <w:rFonts w:ascii="Arial" w:hAnsi="Arial" w:cs="Arial"/>
                <w:b/>
                <w:bCs/>
                <w:highlight w:val="cyan"/>
              </w:rPr>
              <w:tab/>
              <w:t>€</w:t>
            </w:r>
          </w:p>
        </w:tc>
      </w:tr>
    </w:tbl>
    <w:p w:rsidR="001E206B" w:rsidRPr="005118F5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  <w:b/>
          <w:bCs/>
        </w:rPr>
      </w:pPr>
    </w:p>
    <w:p w:rsidR="001E206B" w:rsidRPr="007807CC" w:rsidRDefault="001E206B" w:rsidP="001E206B">
      <w:pPr>
        <w:jc w:val="both"/>
        <w:rPr>
          <w:rFonts w:ascii="Arial" w:hAnsi="Arial" w:cs="Arial"/>
          <w:b/>
          <w:bCs/>
        </w:rPr>
      </w:pPr>
      <w:r w:rsidRPr="007807CC">
        <w:rPr>
          <w:rFonts w:ascii="Arial" w:hAnsi="Arial" w:cs="Arial"/>
          <w:b/>
          <w:bCs/>
        </w:rPr>
        <w:lastRenderedPageBreak/>
        <w:t>Cálculo de la cotización del empresario a la Seguridad Social</w:t>
      </w: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36"/>
        <w:gridCol w:w="2840"/>
        <w:gridCol w:w="1397"/>
        <w:gridCol w:w="2121"/>
      </w:tblGrid>
      <w:tr w:rsidR="001E206B" w:rsidRPr="007807CC" w:rsidTr="00BB3A8A">
        <w:tc>
          <w:tcPr>
            <w:tcW w:w="2161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Concepto</w:t>
            </w:r>
          </w:p>
        </w:tc>
        <w:tc>
          <w:tcPr>
            <w:tcW w:w="2909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Bases</w:t>
            </w:r>
          </w:p>
        </w:tc>
        <w:tc>
          <w:tcPr>
            <w:tcW w:w="1417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Tipos</w:t>
            </w:r>
          </w:p>
        </w:tc>
        <w:tc>
          <w:tcPr>
            <w:tcW w:w="2161" w:type="dxa"/>
          </w:tcPr>
          <w:p w:rsidR="001E206B" w:rsidRPr="007807CC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Cuotas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Comunes</w:t>
            </w:r>
          </w:p>
        </w:tc>
        <w:tc>
          <w:tcPr>
            <w:tcW w:w="2909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867,27</w:t>
            </w:r>
          </w:p>
        </w:tc>
        <w:tc>
          <w:tcPr>
            <w:tcW w:w="1417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23,6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204,68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Desempleo</w:t>
            </w:r>
          </w:p>
        </w:tc>
        <w:tc>
          <w:tcPr>
            <w:tcW w:w="2909" w:type="dxa"/>
          </w:tcPr>
          <w:p w:rsidR="001E206B" w:rsidRDefault="001E206B" w:rsidP="00BB3A8A">
            <w:r w:rsidRPr="00DD6255">
              <w:rPr>
                <w:rFonts w:ascii="Arial" w:hAnsi="Arial" w:cs="Arial"/>
              </w:rPr>
              <w:t>867,27</w:t>
            </w:r>
          </w:p>
        </w:tc>
        <w:tc>
          <w:tcPr>
            <w:tcW w:w="1417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5,75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49,87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 Profesional </w:t>
            </w:r>
          </w:p>
        </w:tc>
        <w:tc>
          <w:tcPr>
            <w:tcW w:w="2909" w:type="dxa"/>
          </w:tcPr>
          <w:p w:rsidR="001E206B" w:rsidRDefault="001E206B" w:rsidP="00BB3A8A">
            <w:r w:rsidRPr="00DD6255">
              <w:rPr>
                <w:rFonts w:ascii="Arial" w:hAnsi="Arial" w:cs="Arial"/>
              </w:rPr>
              <w:t>867,27</w:t>
            </w:r>
          </w:p>
        </w:tc>
        <w:tc>
          <w:tcPr>
            <w:tcW w:w="1417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0,60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5,20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FOGASA</w:t>
            </w:r>
          </w:p>
        </w:tc>
        <w:tc>
          <w:tcPr>
            <w:tcW w:w="2909" w:type="dxa"/>
          </w:tcPr>
          <w:p w:rsidR="001E206B" w:rsidRDefault="001E206B" w:rsidP="00BB3A8A">
            <w:r w:rsidRPr="00DD6255">
              <w:rPr>
                <w:rFonts w:ascii="Arial" w:hAnsi="Arial" w:cs="Arial"/>
              </w:rPr>
              <w:t>867,27</w:t>
            </w:r>
          </w:p>
        </w:tc>
        <w:tc>
          <w:tcPr>
            <w:tcW w:w="1417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0,20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1,73</w:t>
            </w: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Horas extras</w:t>
            </w:r>
          </w:p>
        </w:tc>
        <w:tc>
          <w:tcPr>
            <w:tcW w:w="2909" w:type="dxa"/>
          </w:tcPr>
          <w:p w:rsidR="001E206B" w:rsidRDefault="001E206B" w:rsidP="00BB3A8A"/>
        </w:tc>
        <w:tc>
          <w:tcPr>
            <w:tcW w:w="1417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23,60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</w:p>
        </w:tc>
      </w:tr>
      <w:tr w:rsidR="001E206B" w:rsidTr="00BB3A8A"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 / EP </w:t>
            </w:r>
          </w:p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Letra “a” Cuadro II Tarifa Primas</w:t>
            </w:r>
          </w:p>
        </w:tc>
        <w:tc>
          <w:tcPr>
            <w:tcW w:w="2909" w:type="dxa"/>
          </w:tcPr>
          <w:p w:rsidR="001E206B" w:rsidRDefault="001E206B" w:rsidP="00BB3A8A">
            <w:pPr>
              <w:rPr>
                <w:rFonts w:ascii="Arial" w:hAnsi="Arial" w:cs="Arial"/>
              </w:rPr>
            </w:pPr>
            <w:r w:rsidRPr="00DD6255">
              <w:rPr>
                <w:rFonts w:ascii="Arial" w:hAnsi="Arial" w:cs="Arial"/>
              </w:rPr>
              <w:t>867,</w:t>
            </w:r>
            <w:proofErr w:type="gramStart"/>
            <w:r w:rsidRPr="00DD6255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 xml:space="preserve">  IT</w:t>
            </w:r>
            <w:proofErr w:type="gramEnd"/>
          </w:p>
          <w:p w:rsidR="001E206B" w:rsidRDefault="001E206B" w:rsidP="00BB3A8A">
            <w:r>
              <w:rPr>
                <w:rFonts w:ascii="Arial" w:hAnsi="Arial" w:cs="Arial"/>
              </w:rPr>
              <w:t>867,</w:t>
            </w:r>
            <w:proofErr w:type="gramStart"/>
            <w:r>
              <w:rPr>
                <w:rFonts w:ascii="Arial" w:hAnsi="Arial" w:cs="Arial"/>
              </w:rPr>
              <w:t>27  IMS</w:t>
            </w:r>
            <w:proofErr w:type="gramEnd"/>
          </w:p>
        </w:tc>
        <w:tc>
          <w:tcPr>
            <w:tcW w:w="1417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0,65</w:t>
            </w:r>
          </w:p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0,35</w:t>
            </w:r>
          </w:p>
        </w:tc>
        <w:tc>
          <w:tcPr>
            <w:tcW w:w="2161" w:type="dxa"/>
          </w:tcPr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5,64</w:t>
            </w:r>
          </w:p>
          <w:p w:rsidR="001E206B" w:rsidRDefault="001E206B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3,04</w:t>
            </w:r>
          </w:p>
        </w:tc>
      </w:tr>
      <w:tr w:rsidR="001E206B" w:rsidTr="00BB3A8A">
        <w:trPr>
          <w:gridBefore w:val="3"/>
          <w:wBefore w:w="6487" w:type="dxa"/>
        </w:trPr>
        <w:tc>
          <w:tcPr>
            <w:tcW w:w="2161" w:type="dxa"/>
          </w:tcPr>
          <w:p w:rsidR="001E206B" w:rsidRPr="003C2B6D" w:rsidRDefault="001E206B" w:rsidP="00BB3A8A">
            <w:pPr>
              <w:jc w:val="both"/>
              <w:rPr>
                <w:rFonts w:ascii="Arial" w:hAnsi="Arial" w:cs="Arial"/>
              </w:rPr>
            </w:pPr>
            <w:r w:rsidRPr="003C2B6D">
              <w:rPr>
                <w:rFonts w:ascii="Arial" w:hAnsi="Arial" w:cs="Arial"/>
              </w:rPr>
              <w:t>270,16 €</w:t>
            </w:r>
          </w:p>
          <w:p w:rsidR="001E206B" w:rsidRPr="003C2B6D" w:rsidRDefault="001E206B" w:rsidP="00BB3A8A">
            <w:pPr>
              <w:jc w:val="both"/>
              <w:rPr>
                <w:rFonts w:ascii="Arial" w:hAnsi="Arial" w:cs="Arial"/>
              </w:rPr>
            </w:pPr>
            <w:r w:rsidRPr="003C2B6D">
              <w:rPr>
                <w:rFonts w:ascii="Arial" w:hAnsi="Arial" w:cs="Arial"/>
              </w:rPr>
              <w:t>100,00 € -</w:t>
            </w:r>
          </w:p>
          <w:p w:rsidR="001E206B" w:rsidRPr="00985401" w:rsidRDefault="001E206B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3C2B6D">
              <w:rPr>
                <w:rFonts w:ascii="Arial" w:hAnsi="Arial" w:cs="Arial"/>
                <w:b/>
                <w:bCs/>
                <w:highlight w:val="yellow"/>
              </w:rPr>
              <w:t>170,16 €</w:t>
            </w:r>
          </w:p>
        </w:tc>
      </w:tr>
    </w:tbl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Bonificación 100 € mensuales (*)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Pr="003C2B6D" w:rsidRDefault="001E206B" w:rsidP="001E206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(*) </w:t>
      </w:r>
      <w:r w:rsidRPr="003C2B6D">
        <w:rPr>
          <w:rFonts w:ascii="Arial" w:hAnsi="Arial" w:cs="Arial"/>
          <w:sz w:val="20"/>
          <w:szCs w:val="20"/>
        </w:rPr>
        <w:t>BONIFICACIÓN por mujeres contratadas en los 24 meses siguientes al parto (</w:t>
      </w:r>
      <w:hyperlink r:id="rId4" w:anchor="a2#a2" w:history="1">
        <w:r w:rsidRPr="003C2B6D">
          <w:rPr>
            <w:rStyle w:val="Hipervnculo"/>
            <w:rFonts w:ascii="Arial" w:hAnsi="Arial" w:cs="Arial"/>
            <w:sz w:val="20"/>
            <w:szCs w:val="20"/>
          </w:rPr>
          <w:t>art. 2.1.b</w:t>
        </w:r>
      </w:hyperlink>
      <w:r w:rsidRPr="003C2B6D">
        <w:rPr>
          <w:rFonts w:ascii="Arial" w:hAnsi="Arial" w:cs="Arial"/>
          <w:sz w:val="20"/>
          <w:szCs w:val="20"/>
        </w:rPr>
        <w:t>. Ley 43/2006)</w:t>
      </w:r>
      <w:r>
        <w:rPr>
          <w:rFonts w:ascii="Arial" w:hAnsi="Arial" w:cs="Arial"/>
          <w:sz w:val="20"/>
          <w:szCs w:val="20"/>
        </w:rPr>
        <w:t xml:space="preserve"> = </w:t>
      </w:r>
      <w:r w:rsidRPr="003C2B6D">
        <w:rPr>
          <w:rFonts w:ascii="Arial" w:hAnsi="Arial" w:cs="Arial"/>
          <w:sz w:val="20"/>
          <w:szCs w:val="20"/>
        </w:rPr>
        <w:t>1.200 euros anuales durante los cuatro primeros años de contrato.</w:t>
      </w:r>
    </w:p>
    <w:p w:rsidR="001E206B" w:rsidRPr="003C2B6D" w:rsidRDefault="001E206B" w:rsidP="001E206B">
      <w:pPr>
        <w:jc w:val="both"/>
        <w:rPr>
          <w:rFonts w:ascii="Arial" w:hAnsi="Arial" w:cs="Arial"/>
          <w:sz w:val="20"/>
          <w:szCs w:val="20"/>
        </w:rPr>
      </w:pPr>
      <w:r w:rsidRPr="003C2B6D">
        <w:rPr>
          <w:rFonts w:ascii="Arial" w:hAnsi="Arial" w:cs="Arial"/>
          <w:sz w:val="20"/>
          <w:szCs w:val="20"/>
        </w:rPr>
        <w:t>1200 / 12 meses = 100 €/mes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Pr="00985401" w:rsidRDefault="001E206B" w:rsidP="001E206B">
      <w:pPr>
        <w:jc w:val="both"/>
        <w:rPr>
          <w:rFonts w:ascii="Arial" w:hAnsi="Arial" w:cs="Arial"/>
          <w:b/>
          <w:bCs/>
        </w:rPr>
      </w:pPr>
      <w:r w:rsidRPr="00EC0622">
        <w:rPr>
          <w:rFonts w:ascii="Arial" w:hAnsi="Arial" w:cs="Arial"/>
          <w:b/>
          <w:bCs/>
          <w:highlight w:val="cyan"/>
        </w:rPr>
        <w:t>Retención IRPF</w:t>
      </w:r>
    </w:p>
    <w:p w:rsidR="001E206B" w:rsidRPr="005118F5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 w:rsidRPr="00985401">
        <w:rPr>
          <w:rFonts w:ascii="Arial" w:hAnsi="Arial" w:cs="Arial"/>
          <w:b/>
          <w:bCs/>
        </w:rPr>
        <w:t>Base</w:t>
      </w:r>
      <w:r>
        <w:rPr>
          <w:rFonts w:ascii="Arial" w:hAnsi="Arial" w:cs="Arial"/>
        </w:rPr>
        <w:t xml:space="preserve"> mensual de retención por IRPF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610,25 + 48,82 + 30,00 + 98,36 = 787,43 €</w:t>
      </w:r>
    </w:p>
    <w:p w:rsidR="001E206B" w:rsidRDefault="001E206B" w:rsidP="001E206B">
      <w:pPr>
        <w:jc w:val="both"/>
        <w:rPr>
          <w:rFonts w:ascii="Arial" w:hAnsi="Arial" w:cs="Arial"/>
          <w:b/>
          <w:bCs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 w:rsidRPr="00985401">
        <w:rPr>
          <w:rFonts w:ascii="Arial" w:hAnsi="Arial" w:cs="Arial"/>
          <w:b/>
          <w:bCs/>
        </w:rPr>
        <w:t>Tipo</w:t>
      </w:r>
      <w:r>
        <w:rPr>
          <w:rFonts w:ascii="Arial" w:hAnsi="Arial" w:cs="Arial"/>
        </w:rPr>
        <w:t xml:space="preserve"> de retención: 11 %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r w:rsidRPr="00985401">
        <w:rPr>
          <w:rFonts w:ascii="Arial" w:hAnsi="Arial" w:cs="Arial"/>
          <w:b/>
          <w:bCs/>
        </w:rPr>
        <w:t>Cuota</w:t>
      </w:r>
      <w:r>
        <w:rPr>
          <w:rFonts w:ascii="Arial" w:hAnsi="Arial" w:cs="Arial"/>
        </w:rPr>
        <w:t xml:space="preserve">: 787,43 x 11 % = </w:t>
      </w:r>
      <w:r w:rsidRPr="004271F6">
        <w:rPr>
          <w:rFonts w:ascii="Arial" w:hAnsi="Arial" w:cs="Arial"/>
          <w:b/>
          <w:bCs/>
          <w:highlight w:val="cyan"/>
        </w:rPr>
        <w:t>86,62 €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Pr="00985401" w:rsidRDefault="001E206B" w:rsidP="001E206B">
      <w:pPr>
        <w:jc w:val="both"/>
        <w:rPr>
          <w:rFonts w:ascii="Arial" w:hAnsi="Arial" w:cs="Arial"/>
          <w:b/>
          <w:bCs/>
        </w:rPr>
      </w:pPr>
      <w:r w:rsidRPr="00EC0622">
        <w:rPr>
          <w:rFonts w:ascii="Arial" w:hAnsi="Arial" w:cs="Arial"/>
          <w:b/>
          <w:bCs/>
          <w:highlight w:val="cyan"/>
        </w:rPr>
        <w:t>Líquido a percibir</w:t>
      </w:r>
    </w:p>
    <w:p w:rsidR="001E206B" w:rsidRDefault="001E206B" w:rsidP="001E206B">
      <w:pPr>
        <w:jc w:val="both"/>
        <w:rPr>
          <w:rFonts w:ascii="Arial" w:hAnsi="Arial" w:cs="Arial"/>
        </w:rPr>
      </w:pPr>
    </w:p>
    <w:p w:rsidR="001E206B" w:rsidRDefault="001E206B" w:rsidP="001E206B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Total</w:t>
      </w:r>
      <w:proofErr w:type="gramEnd"/>
      <w:r>
        <w:rPr>
          <w:rFonts w:ascii="Arial" w:hAnsi="Arial" w:cs="Arial"/>
        </w:rPr>
        <w:t xml:space="preserve"> devengado:     </w:t>
      </w:r>
      <w:r w:rsidRPr="00F20F0E">
        <w:rPr>
          <w:rFonts w:ascii="Arial" w:hAnsi="Arial" w:cs="Arial"/>
        </w:rPr>
        <w:t>787,43 €</w:t>
      </w:r>
      <w:r>
        <w:rPr>
          <w:rFonts w:ascii="Arial" w:hAnsi="Arial" w:cs="Arial"/>
        </w:rPr>
        <w:t xml:space="preserve"> </w:t>
      </w:r>
    </w:p>
    <w:p w:rsidR="001E206B" w:rsidRDefault="001E206B" w:rsidP="001E206B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Total</w:t>
      </w:r>
      <w:proofErr w:type="gramEnd"/>
      <w:r>
        <w:rPr>
          <w:rFonts w:ascii="Arial" w:hAnsi="Arial" w:cs="Arial"/>
        </w:rPr>
        <w:t xml:space="preserve"> a deducir:        141,69 €   (55,07 + 86,62)</w:t>
      </w:r>
    </w:p>
    <w:p w:rsidR="001E206B" w:rsidRPr="005118F5" w:rsidRDefault="001E206B" w:rsidP="001E20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--------------</w:t>
      </w:r>
    </w:p>
    <w:p w:rsidR="001E206B" w:rsidRPr="00985401" w:rsidRDefault="001E206B" w:rsidP="001E206B">
      <w:pPr>
        <w:ind w:left="1416"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Pr="00F20F0E">
        <w:rPr>
          <w:rFonts w:ascii="Arial" w:hAnsi="Arial" w:cs="Arial"/>
          <w:b/>
          <w:bCs/>
          <w:highlight w:val="yellow"/>
        </w:rPr>
        <w:t>645,74 €</w:t>
      </w:r>
    </w:p>
    <w:p w:rsidR="00A04EE4" w:rsidRDefault="00A04EE4"/>
    <w:sectPr w:rsidR="00A04E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6B"/>
    <w:rsid w:val="001E206B"/>
    <w:rsid w:val="00A0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07AD"/>
  <w15:chartTrackingRefBased/>
  <w15:docId w15:val="{D7FF9C87-AD08-489F-94A2-8B92A36B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06B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E2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1E206B"/>
    <w:rPr>
      <w:strike w:val="0"/>
      <w:dstrike w:val="0"/>
      <w:color w:val="00008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oticias.juridicas.com/base_datos/Laboral/l43-200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Antunez Ramos</dc:creator>
  <cp:keywords/>
  <dc:description/>
  <cp:lastModifiedBy>Miguel Antunez Ramos</cp:lastModifiedBy>
  <cp:revision>1</cp:revision>
  <dcterms:created xsi:type="dcterms:W3CDTF">2019-04-21T15:38:00Z</dcterms:created>
  <dcterms:modified xsi:type="dcterms:W3CDTF">2019-04-21T15:39:00Z</dcterms:modified>
</cp:coreProperties>
</file>