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CD2" w:rsidRPr="00C33B03" w:rsidRDefault="00876CD2" w:rsidP="00876CD2">
      <w:pPr>
        <w:rPr>
          <w:rFonts w:ascii="Arial" w:hAnsi="Arial" w:cs="Arial"/>
          <w:b/>
        </w:rPr>
      </w:pPr>
      <w:r w:rsidRPr="00C33B03">
        <w:rPr>
          <w:rFonts w:ascii="Arial" w:hAnsi="Arial" w:cs="Arial"/>
          <w:b/>
        </w:rPr>
        <w:t>Solución</w:t>
      </w:r>
      <w:r>
        <w:rPr>
          <w:rFonts w:ascii="Arial" w:hAnsi="Arial" w:cs="Arial"/>
          <w:b/>
        </w:rPr>
        <w:t xml:space="preserve"> caso </w:t>
      </w:r>
      <w:proofErr w:type="spellStart"/>
      <w:r>
        <w:rPr>
          <w:rFonts w:ascii="Arial" w:hAnsi="Arial" w:cs="Arial"/>
          <w:b/>
        </w:rPr>
        <w:t>practico</w:t>
      </w:r>
      <w:proofErr w:type="spellEnd"/>
      <w:r>
        <w:rPr>
          <w:rFonts w:ascii="Arial" w:hAnsi="Arial" w:cs="Arial"/>
          <w:b/>
        </w:rPr>
        <w:t xml:space="preserve"> 2:</w:t>
      </w:r>
    </w:p>
    <w:p w:rsidR="00876CD2" w:rsidRDefault="00876CD2" w:rsidP="00876CD2">
      <w:pPr>
        <w:rPr>
          <w:rFonts w:ascii="Arial" w:hAnsi="Arial" w:cs="Arial"/>
          <w:b/>
        </w:rPr>
      </w:pPr>
    </w:p>
    <w:p w:rsidR="00876CD2" w:rsidRDefault="00876CD2" w:rsidP="00876CD2">
      <w:pPr>
        <w:rPr>
          <w:rFonts w:ascii="Arial" w:hAnsi="Arial" w:cs="Arial"/>
          <w:b/>
        </w:rPr>
      </w:pPr>
      <w:r w:rsidRPr="00AB5AD4">
        <w:rPr>
          <w:rFonts w:ascii="Arial" w:hAnsi="Arial" w:cs="Arial"/>
          <w:b/>
          <w:highlight w:val="cyan"/>
        </w:rPr>
        <w:t>Total devengado</w:t>
      </w:r>
      <w:r>
        <w:rPr>
          <w:rFonts w:ascii="Arial" w:hAnsi="Arial" w:cs="Arial"/>
          <w:b/>
        </w:rPr>
        <w:t xml:space="preserve"> mes de marzo 20</w:t>
      </w:r>
      <w:r>
        <w:rPr>
          <w:rFonts w:ascii="Arial" w:hAnsi="Arial" w:cs="Arial"/>
          <w:b/>
        </w:rPr>
        <w:t>19</w:t>
      </w:r>
      <w:bookmarkStart w:id="0" w:name="_GoBack"/>
      <w:bookmarkEnd w:id="0"/>
    </w:p>
    <w:p w:rsidR="00876CD2" w:rsidRDefault="00876CD2" w:rsidP="00876CD2">
      <w:pPr>
        <w:rPr>
          <w:rFonts w:ascii="Arial" w:hAnsi="Arial" w:cs="Arial"/>
          <w:b/>
        </w:rPr>
      </w:pPr>
    </w:p>
    <w:p w:rsidR="00876CD2" w:rsidRPr="00AB5AD4" w:rsidRDefault="00876CD2" w:rsidP="00876CD2">
      <w:pPr>
        <w:rPr>
          <w:rFonts w:ascii="Arial" w:hAnsi="Arial" w:cs="Arial"/>
          <w:bCs/>
        </w:rPr>
      </w:pPr>
      <w:r w:rsidRPr="00AB5AD4">
        <w:rPr>
          <w:rFonts w:ascii="Arial" w:hAnsi="Arial" w:cs="Arial"/>
          <w:bCs/>
        </w:rPr>
        <w:t xml:space="preserve">Salario base: </w:t>
      </w:r>
      <w:r>
        <w:rPr>
          <w:rFonts w:ascii="Arial" w:hAnsi="Arial" w:cs="Arial"/>
          <w:bCs/>
        </w:rPr>
        <w:t xml:space="preserve">      </w:t>
      </w:r>
      <w:r w:rsidRPr="00AB5AD4">
        <w:rPr>
          <w:rFonts w:ascii="Arial" w:hAnsi="Arial" w:cs="Arial"/>
          <w:bCs/>
        </w:rPr>
        <w:t xml:space="preserve">  1300,00</w:t>
      </w:r>
    </w:p>
    <w:p w:rsidR="00876CD2" w:rsidRPr="00AB5AD4" w:rsidRDefault="00876CD2" w:rsidP="00876CD2">
      <w:pPr>
        <w:rPr>
          <w:rFonts w:ascii="Arial" w:hAnsi="Arial" w:cs="Arial"/>
          <w:bCs/>
        </w:rPr>
      </w:pPr>
      <w:r w:rsidRPr="00AB5AD4">
        <w:rPr>
          <w:rFonts w:ascii="Arial" w:hAnsi="Arial" w:cs="Arial"/>
          <w:bCs/>
        </w:rPr>
        <w:t xml:space="preserve">P. </w:t>
      </w:r>
      <w:r>
        <w:rPr>
          <w:rFonts w:ascii="Arial" w:hAnsi="Arial" w:cs="Arial"/>
          <w:bCs/>
        </w:rPr>
        <w:t>C</w:t>
      </w:r>
      <w:r w:rsidRPr="00AB5AD4">
        <w:rPr>
          <w:rFonts w:ascii="Arial" w:hAnsi="Arial" w:cs="Arial"/>
          <w:bCs/>
        </w:rPr>
        <w:t xml:space="preserve">onvenio:      </w:t>
      </w:r>
      <w:r>
        <w:rPr>
          <w:rFonts w:ascii="Arial" w:hAnsi="Arial" w:cs="Arial"/>
          <w:bCs/>
        </w:rPr>
        <w:t xml:space="preserve">      </w:t>
      </w:r>
      <w:r w:rsidRPr="00AB5AD4">
        <w:rPr>
          <w:rFonts w:ascii="Arial" w:hAnsi="Arial" w:cs="Arial"/>
          <w:bCs/>
        </w:rPr>
        <w:t>140,00</w:t>
      </w:r>
    </w:p>
    <w:p w:rsidR="00876CD2" w:rsidRPr="00AB5AD4" w:rsidRDefault="00876CD2" w:rsidP="00876CD2">
      <w:pPr>
        <w:rPr>
          <w:rFonts w:ascii="Arial" w:hAnsi="Arial" w:cs="Arial"/>
          <w:bCs/>
        </w:rPr>
      </w:pPr>
      <w:r w:rsidRPr="00AB5AD4">
        <w:rPr>
          <w:rFonts w:ascii="Arial" w:hAnsi="Arial" w:cs="Arial"/>
          <w:bCs/>
        </w:rPr>
        <w:t xml:space="preserve">P. </w:t>
      </w:r>
      <w:r>
        <w:rPr>
          <w:rFonts w:ascii="Arial" w:hAnsi="Arial" w:cs="Arial"/>
          <w:bCs/>
        </w:rPr>
        <w:t>D</w:t>
      </w:r>
      <w:r w:rsidRPr="00AB5AD4">
        <w:rPr>
          <w:rFonts w:ascii="Arial" w:hAnsi="Arial" w:cs="Arial"/>
          <w:bCs/>
        </w:rPr>
        <w:t xml:space="preserve">istancia:      </w:t>
      </w:r>
      <w:r>
        <w:rPr>
          <w:rFonts w:ascii="Arial" w:hAnsi="Arial" w:cs="Arial"/>
          <w:bCs/>
        </w:rPr>
        <w:t xml:space="preserve">      </w:t>
      </w:r>
      <w:r w:rsidRPr="00AB5AD4">
        <w:rPr>
          <w:rFonts w:ascii="Arial" w:hAnsi="Arial" w:cs="Arial"/>
          <w:bCs/>
        </w:rPr>
        <w:t>120,00</w:t>
      </w:r>
    </w:p>
    <w:p w:rsidR="00876CD2" w:rsidRPr="00AB5AD4" w:rsidRDefault="00876CD2" w:rsidP="00876CD2">
      <w:pPr>
        <w:rPr>
          <w:rFonts w:ascii="Arial" w:hAnsi="Arial" w:cs="Arial"/>
          <w:bCs/>
        </w:rPr>
      </w:pPr>
      <w:r w:rsidRPr="00AB5AD4">
        <w:rPr>
          <w:rFonts w:ascii="Arial" w:hAnsi="Arial" w:cs="Arial"/>
          <w:bCs/>
        </w:rPr>
        <w:t xml:space="preserve">G. </w:t>
      </w:r>
      <w:proofErr w:type="spellStart"/>
      <w:r w:rsidRPr="00AB5AD4">
        <w:rPr>
          <w:rFonts w:ascii="Arial" w:hAnsi="Arial" w:cs="Arial"/>
          <w:bCs/>
        </w:rPr>
        <w:t>Locomoc</w:t>
      </w:r>
      <w:proofErr w:type="spellEnd"/>
      <w:r w:rsidRPr="00AB5AD4">
        <w:rPr>
          <w:rFonts w:ascii="Arial" w:hAnsi="Arial" w:cs="Arial"/>
          <w:bCs/>
        </w:rPr>
        <w:t>.</w:t>
      </w:r>
      <w:r w:rsidRPr="00AB5AD4">
        <w:rPr>
          <w:rFonts w:ascii="Arial" w:hAnsi="Arial" w:cs="Arial"/>
          <w:bCs/>
        </w:rPr>
        <w:tab/>
        <w:t xml:space="preserve">     </w:t>
      </w:r>
      <w:r>
        <w:rPr>
          <w:rFonts w:ascii="Arial" w:hAnsi="Arial" w:cs="Arial"/>
          <w:bCs/>
        </w:rPr>
        <w:t xml:space="preserve">      </w:t>
      </w:r>
      <w:r w:rsidRPr="00AB5AD4">
        <w:rPr>
          <w:rFonts w:ascii="Arial" w:hAnsi="Arial" w:cs="Arial"/>
          <w:bCs/>
        </w:rPr>
        <w:t xml:space="preserve">100,00  </w:t>
      </w:r>
      <w:r w:rsidRPr="00A25F57">
        <w:rPr>
          <w:rFonts w:ascii="Arial" w:hAnsi="Arial" w:cs="Arial"/>
          <w:bCs/>
          <w:sz w:val="20"/>
          <w:szCs w:val="20"/>
        </w:rPr>
        <w:t>(400 km x 0,25 €)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  <w:r w:rsidRPr="00AB5AD4">
        <w:rPr>
          <w:rFonts w:ascii="Arial" w:hAnsi="Arial" w:cs="Arial"/>
          <w:bCs/>
        </w:rPr>
        <w:t>H. Extras</w:t>
      </w:r>
      <w:r>
        <w:rPr>
          <w:rFonts w:ascii="Arial" w:hAnsi="Arial" w:cs="Arial"/>
          <w:bCs/>
        </w:rPr>
        <w:t>:                115,00</w:t>
      </w:r>
    </w:p>
    <w:p w:rsidR="00876CD2" w:rsidRPr="00AB5AD4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P. Pagas Extras:     325,00  </w:t>
      </w:r>
      <w:r w:rsidRPr="00A25F57">
        <w:rPr>
          <w:rFonts w:ascii="Arial" w:hAnsi="Arial" w:cs="Arial"/>
          <w:bCs/>
          <w:sz w:val="20"/>
          <w:szCs w:val="20"/>
        </w:rPr>
        <w:t>(3 x 1300 / 12)</w:t>
      </w:r>
      <w:r>
        <w:rPr>
          <w:rFonts w:ascii="Arial" w:hAnsi="Arial" w:cs="Arial"/>
          <w:bCs/>
        </w:rPr>
        <w:t xml:space="preserve"> 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Uso Vehículo:          250,00  </w:t>
      </w:r>
      <w:r w:rsidRPr="00A25F57">
        <w:rPr>
          <w:rFonts w:ascii="Arial" w:hAnsi="Arial" w:cs="Arial"/>
          <w:bCs/>
          <w:sz w:val="20"/>
          <w:szCs w:val="20"/>
        </w:rPr>
        <w:t>(15000 x 20% / 12)</w:t>
      </w:r>
      <w:r>
        <w:rPr>
          <w:rFonts w:ascii="Arial" w:hAnsi="Arial" w:cs="Arial"/>
          <w:bCs/>
        </w:rPr>
        <w:t xml:space="preserve"> </w:t>
      </w:r>
      <w:r w:rsidRPr="00FA7D6A">
        <w:rPr>
          <w:rFonts w:ascii="Arial" w:hAnsi="Arial" w:cs="Arial"/>
          <w:bCs/>
          <w:sz w:val="20"/>
          <w:szCs w:val="20"/>
        </w:rPr>
        <w:t>Retribución en especie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---------------------</w:t>
      </w:r>
    </w:p>
    <w:p w:rsidR="00876CD2" w:rsidRPr="00AB5AD4" w:rsidRDefault="00876CD2" w:rsidP="00876CD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    </w:t>
      </w:r>
      <w:r w:rsidRPr="004271F6">
        <w:rPr>
          <w:rFonts w:ascii="Arial" w:hAnsi="Arial" w:cs="Arial"/>
          <w:b/>
          <w:highlight w:val="cyan"/>
        </w:rPr>
        <w:t>2350,00 €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</w:p>
    <w:p w:rsidR="00876CD2" w:rsidRDefault="00876CD2" w:rsidP="00876CD2">
      <w:pPr>
        <w:jc w:val="both"/>
        <w:rPr>
          <w:rFonts w:ascii="Arial" w:hAnsi="Arial" w:cs="Arial"/>
          <w:b/>
          <w:highlight w:val="cyan"/>
        </w:rPr>
      </w:pPr>
    </w:p>
    <w:p w:rsidR="00876CD2" w:rsidRDefault="00876CD2" w:rsidP="00876CD2">
      <w:pPr>
        <w:jc w:val="both"/>
        <w:rPr>
          <w:rFonts w:ascii="Arial" w:hAnsi="Arial" w:cs="Arial"/>
          <w:bCs/>
        </w:rPr>
      </w:pPr>
      <w:r w:rsidRPr="00AB5AD4">
        <w:rPr>
          <w:rFonts w:ascii="Arial" w:hAnsi="Arial" w:cs="Arial"/>
          <w:b/>
          <w:highlight w:val="cyan"/>
        </w:rPr>
        <w:t>Deducciones</w:t>
      </w:r>
      <w:r>
        <w:rPr>
          <w:rFonts w:ascii="Arial" w:hAnsi="Arial" w:cs="Arial"/>
          <w:bCs/>
        </w:rPr>
        <w:t xml:space="preserve"> </w:t>
      </w:r>
      <w:r w:rsidRPr="00AB5AD4">
        <w:rPr>
          <w:rFonts w:ascii="Arial" w:hAnsi="Arial" w:cs="Arial"/>
          <w:b/>
        </w:rPr>
        <w:t>por cotizaciones a la Seguridad Social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</w:p>
    <w:p w:rsidR="00876CD2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A. Cálculo de la Base de cotización por contingencias comunes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</w:p>
    <w:p w:rsidR="00876CD2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 Suma de conceptos computables (salariales)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</w:p>
    <w:p w:rsidR="00876CD2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SB:    1300,00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PC:      140,00</w:t>
      </w:r>
    </w:p>
    <w:p w:rsidR="00876CD2" w:rsidRDefault="00876CD2" w:rsidP="00876CD2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</w:rPr>
        <w:t xml:space="preserve">PD:        20,16  </w:t>
      </w:r>
      <w:r w:rsidRPr="00FA7D6A">
        <w:rPr>
          <w:rFonts w:ascii="Arial" w:hAnsi="Arial" w:cs="Arial"/>
          <w:bCs/>
          <w:sz w:val="20"/>
          <w:szCs w:val="20"/>
        </w:rPr>
        <w:t>(120 – 99,84 = 20,16) (99,84 = 20% x 499,20 IPREM 2007)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GL:        24,00  </w:t>
      </w:r>
      <w:r w:rsidRPr="00FA7D6A">
        <w:rPr>
          <w:rFonts w:ascii="Arial" w:hAnsi="Arial" w:cs="Arial"/>
          <w:bCs/>
          <w:sz w:val="20"/>
          <w:szCs w:val="20"/>
        </w:rPr>
        <w:t>(400 x 0,25</w:t>
      </w:r>
      <w:r>
        <w:rPr>
          <w:rFonts w:ascii="Arial" w:hAnsi="Arial" w:cs="Arial"/>
          <w:bCs/>
          <w:sz w:val="20"/>
          <w:szCs w:val="20"/>
        </w:rPr>
        <w:t>)</w:t>
      </w:r>
      <w:r w:rsidRPr="00FA7D6A">
        <w:rPr>
          <w:rFonts w:ascii="Arial" w:hAnsi="Arial" w:cs="Arial"/>
          <w:bCs/>
          <w:sz w:val="20"/>
          <w:szCs w:val="20"/>
        </w:rPr>
        <w:t xml:space="preserve"> – </w:t>
      </w:r>
      <w:r>
        <w:rPr>
          <w:rFonts w:ascii="Arial" w:hAnsi="Arial" w:cs="Arial"/>
          <w:bCs/>
          <w:sz w:val="20"/>
          <w:szCs w:val="20"/>
        </w:rPr>
        <w:t>(</w:t>
      </w:r>
      <w:r w:rsidRPr="00FA7D6A">
        <w:rPr>
          <w:rFonts w:ascii="Arial" w:hAnsi="Arial" w:cs="Arial"/>
          <w:bCs/>
          <w:sz w:val="20"/>
          <w:szCs w:val="20"/>
        </w:rPr>
        <w:t>400 x 0,19</w:t>
      </w:r>
      <w:r>
        <w:rPr>
          <w:rFonts w:ascii="Arial" w:hAnsi="Arial" w:cs="Arial"/>
          <w:bCs/>
          <w:sz w:val="20"/>
          <w:szCs w:val="20"/>
        </w:rPr>
        <w:t xml:space="preserve">) = </w:t>
      </w:r>
      <w:r w:rsidRPr="00FA7D6A">
        <w:rPr>
          <w:rFonts w:ascii="Arial" w:hAnsi="Arial" w:cs="Arial"/>
          <w:bCs/>
          <w:sz w:val="20"/>
          <w:szCs w:val="20"/>
        </w:rPr>
        <w:t>100 – 76 = 24</w:t>
      </w:r>
      <w:r>
        <w:rPr>
          <w:rFonts w:ascii="Arial" w:hAnsi="Arial" w:cs="Arial"/>
          <w:bCs/>
          <w:sz w:val="20"/>
          <w:szCs w:val="20"/>
        </w:rPr>
        <w:t xml:space="preserve"> € sujetos a cotización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PE:      325,00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VEH:   250,00 +</w:t>
      </w:r>
    </w:p>
    <w:p w:rsidR="00876CD2" w:rsidRPr="00FA7D6A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-------------</w:t>
      </w:r>
    </w:p>
    <w:p w:rsidR="00876CD2" w:rsidRPr="00FA7D6A" w:rsidRDefault="00876CD2" w:rsidP="00876CD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         </w:t>
      </w:r>
      <w:r w:rsidRPr="00FA7D6A">
        <w:rPr>
          <w:rFonts w:ascii="Arial" w:hAnsi="Arial" w:cs="Arial"/>
          <w:b/>
        </w:rPr>
        <w:t xml:space="preserve">2059,16 </w:t>
      </w:r>
    </w:p>
    <w:p w:rsidR="00876CD2" w:rsidRPr="00FA7D6A" w:rsidRDefault="00876CD2" w:rsidP="00876CD2">
      <w:pPr>
        <w:jc w:val="both"/>
        <w:rPr>
          <w:rFonts w:ascii="Arial" w:hAnsi="Arial" w:cs="Arial"/>
          <w:bCs/>
        </w:rPr>
      </w:pPr>
    </w:p>
    <w:p w:rsidR="00876CD2" w:rsidRPr="00FA7D6A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2. Prorrata de pagas extras. No existe, porque la paga extra está prorrateada mensualmente, computando y cotizando como un complemento salarial más.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</w:p>
    <w:p w:rsidR="00876CD2" w:rsidRPr="00FA7D6A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3. Suma de 1 + 2; 2059,16 + 0 = 2059,16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</w:p>
    <w:p w:rsidR="00876CD2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4. Comprobar límites. Grupo 2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Límite mínimo:    771,30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Límite máximo:  2996,10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</w:p>
    <w:p w:rsidR="00876CD2" w:rsidRPr="00FA7D6A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5. BCCC = </w:t>
      </w:r>
      <w:r w:rsidRPr="002033A6">
        <w:rPr>
          <w:rFonts w:ascii="Arial" w:hAnsi="Arial" w:cs="Arial"/>
          <w:b/>
          <w:highlight w:val="yellow"/>
        </w:rPr>
        <w:t>2059,16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</w:p>
    <w:p w:rsidR="00876CD2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B. Cálculo de la Base de cotización por contingencias profesionales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 Suma de conceptos computables (salariales)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</w:p>
    <w:p w:rsidR="00876CD2" w:rsidRPr="002033A6" w:rsidRDefault="00876CD2" w:rsidP="00876CD2">
      <w:pPr>
        <w:jc w:val="both"/>
        <w:rPr>
          <w:rFonts w:ascii="Arial" w:hAnsi="Arial" w:cs="Arial"/>
          <w:bCs/>
          <w:lang w:val="en-GB"/>
        </w:rPr>
      </w:pPr>
      <w:r w:rsidRPr="002033A6">
        <w:rPr>
          <w:rFonts w:ascii="Arial" w:hAnsi="Arial" w:cs="Arial"/>
          <w:bCs/>
          <w:lang w:val="en-GB"/>
        </w:rPr>
        <w:t xml:space="preserve">SB:  </w:t>
      </w:r>
      <w:r>
        <w:rPr>
          <w:rFonts w:ascii="Arial" w:hAnsi="Arial" w:cs="Arial"/>
          <w:bCs/>
          <w:lang w:val="en-GB"/>
        </w:rPr>
        <w:t xml:space="preserve">  </w:t>
      </w:r>
      <w:r w:rsidRPr="002033A6">
        <w:rPr>
          <w:rFonts w:ascii="Arial" w:hAnsi="Arial" w:cs="Arial"/>
          <w:bCs/>
          <w:lang w:val="en-GB"/>
        </w:rPr>
        <w:t>1300,00</w:t>
      </w:r>
    </w:p>
    <w:p w:rsidR="00876CD2" w:rsidRPr="002033A6" w:rsidRDefault="00876CD2" w:rsidP="00876CD2">
      <w:pPr>
        <w:jc w:val="both"/>
        <w:rPr>
          <w:rFonts w:ascii="Arial" w:hAnsi="Arial" w:cs="Arial"/>
          <w:bCs/>
          <w:lang w:val="en-GB"/>
        </w:rPr>
      </w:pPr>
      <w:r w:rsidRPr="002033A6">
        <w:rPr>
          <w:rFonts w:ascii="Arial" w:hAnsi="Arial" w:cs="Arial"/>
          <w:bCs/>
          <w:lang w:val="en-GB"/>
        </w:rPr>
        <w:t xml:space="preserve">PC:    </w:t>
      </w:r>
      <w:r>
        <w:rPr>
          <w:rFonts w:ascii="Arial" w:hAnsi="Arial" w:cs="Arial"/>
          <w:bCs/>
          <w:lang w:val="en-GB"/>
        </w:rPr>
        <w:t xml:space="preserve">  </w:t>
      </w:r>
      <w:r w:rsidRPr="002033A6">
        <w:rPr>
          <w:rFonts w:ascii="Arial" w:hAnsi="Arial" w:cs="Arial"/>
          <w:bCs/>
          <w:lang w:val="en-GB"/>
        </w:rPr>
        <w:t>140,00</w:t>
      </w:r>
    </w:p>
    <w:p w:rsidR="00876CD2" w:rsidRPr="002033A6" w:rsidRDefault="00876CD2" w:rsidP="00876CD2">
      <w:pPr>
        <w:jc w:val="both"/>
        <w:rPr>
          <w:rFonts w:ascii="Arial" w:hAnsi="Arial" w:cs="Arial"/>
          <w:bCs/>
          <w:lang w:val="en-GB"/>
        </w:rPr>
      </w:pPr>
      <w:r w:rsidRPr="002033A6">
        <w:rPr>
          <w:rFonts w:ascii="Arial" w:hAnsi="Arial" w:cs="Arial"/>
          <w:bCs/>
          <w:lang w:val="en-GB"/>
        </w:rPr>
        <w:t xml:space="preserve">PD:      </w:t>
      </w:r>
      <w:r>
        <w:rPr>
          <w:rFonts w:ascii="Arial" w:hAnsi="Arial" w:cs="Arial"/>
          <w:bCs/>
          <w:lang w:val="en-GB"/>
        </w:rPr>
        <w:t xml:space="preserve">  </w:t>
      </w:r>
      <w:r w:rsidRPr="002033A6">
        <w:rPr>
          <w:rFonts w:ascii="Arial" w:hAnsi="Arial" w:cs="Arial"/>
          <w:bCs/>
          <w:lang w:val="en-GB"/>
        </w:rPr>
        <w:t>20,16</w:t>
      </w:r>
    </w:p>
    <w:p w:rsidR="00876CD2" w:rsidRPr="002033A6" w:rsidRDefault="00876CD2" w:rsidP="00876CD2">
      <w:pPr>
        <w:jc w:val="both"/>
        <w:rPr>
          <w:rFonts w:ascii="Arial" w:hAnsi="Arial" w:cs="Arial"/>
          <w:bCs/>
          <w:lang w:val="en-GB"/>
        </w:rPr>
      </w:pPr>
      <w:r w:rsidRPr="002033A6">
        <w:rPr>
          <w:rFonts w:ascii="Arial" w:hAnsi="Arial" w:cs="Arial"/>
          <w:bCs/>
          <w:lang w:val="en-GB"/>
        </w:rPr>
        <w:t xml:space="preserve">GL:      </w:t>
      </w:r>
      <w:r>
        <w:rPr>
          <w:rFonts w:ascii="Arial" w:hAnsi="Arial" w:cs="Arial"/>
          <w:bCs/>
          <w:lang w:val="en-GB"/>
        </w:rPr>
        <w:t xml:space="preserve">  </w:t>
      </w:r>
      <w:r w:rsidRPr="002033A6">
        <w:rPr>
          <w:rFonts w:ascii="Arial" w:hAnsi="Arial" w:cs="Arial"/>
          <w:bCs/>
          <w:lang w:val="en-GB"/>
        </w:rPr>
        <w:t>24,00</w:t>
      </w:r>
    </w:p>
    <w:p w:rsidR="00876CD2" w:rsidRPr="002033A6" w:rsidRDefault="00876CD2" w:rsidP="00876CD2">
      <w:pPr>
        <w:jc w:val="both"/>
        <w:rPr>
          <w:rFonts w:ascii="Arial" w:hAnsi="Arial" w:cs="Arial"/>
          <w:bCs/>
          <w:lang w:val="en-GB"/>
        </w:rPr>
      </w:pPr>
      <w:r w:rsidRPr="002033A6">
        <w:rPr>
          <w:rFonts w:ascii="Arial" w:hAnsi="Arial" w:cs="Arial"/>
          <w:bCs/>
          <w:lang w:val="en-GB"/>
        </w:rPr>
        <w:t xml:space="preserve">HE:    </w:t>
      </w:r>
      <w:r>
        <w:rPr>
          <w:rFonts w:ascii="Arial" w:hAnsi="Arial" w:cs="Arial"/>
          <w:bCs/>
          <w:lang w:val="en-GB"/>
        </w:rPr>
        <w:t xml:space="preserve">  </w:t>
      </w:r>
      <w:r w:rsidRPr="002033A6">
        <w:rPr>
          <w:rFonts w:ascii="Arial" w:hAnsi="Arial" w:cs="Arial"/>
          <w:bCs/>
          <w:lang w:val="en-GB"/>
        </w:rPr>
        <w:t>115,00</w:t>
      </w:r>
    </w:p>
    <w:p w:rsidR="00876CD2" w:rsidRDefault="00876CD2" w:rsidP="00876CD2">
      <w:pPr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PE:      325,00</w:t>
      </w:r>
    </w:p>
    <w:p w:rsidR="00876CD2" w:rsidRDefault="00876CD2" w:rsidP="00876CD2">
      <w:pPr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lastRenderedPageBreak/>
        <w:t xml:space="preserve">VEH:   250,00 + </w:t>
      </w:r>
    </w:p>
    <w:p w:rsidR="00876CD2" w:rsidRDefault="00876CD2" w:rsidP="00876CD2">
      <w:pPr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       ---------------</w:t>
      </w:r>
    </w:p>
    <w:p w:rsidR="00876CD2" w:rsidRPr="002033A6" w:rsidRDefault="00876CD2" w:rsidP="00876CD2">
      <w:pPr>
        <w:jc w:val="both"/>
        <w:rPr>
          <w:rFonts w:ascii="Arial" w:hAnsi="Arial" w:cs="Arial"/>
          <w:b/>
        </w:rPr>
      </w:pPr>
      <w:r w:rsidRPr="002033A6">
        <w:rPr>
          <w:rFonts w:ascii="Arial" w:hAnsi="Arial" w:cs="Arial"/>
          <w:bCs/>
        </w:rPr>
        <w:t xml:space="preserve">          </w:t>
      </w:r>
      <w:r w:rsidRPr="002033A6">
        <w:rPr>
          <w:rFonts w:ascii="Arial" w:hAnsi="Arial" w:cs="Arial"/>
          <w:b/>
        </w:rPr>
        <w:t xml:space="preserve">2174,16 </w:t>
      </w:r>
    </w:p>
    <w:p w:rsidR="00876CD2" w:rsidRPr="002033A6" w:rsidRDefault="00876CD2" w:rsidP="00876CD2">
      <w:pPr>
        <w:jc w:val="both"/>
        <w:rPr>
          <w:rFonts w:ascii="Arial" w:hAnsi="Arial" w:cs="Arial"/>
          <w:bCs/>
        </w:rPr>
      </w:pPr>
    </w:p>
    <w:p w:rsidR="00876CD2" w:rsidRPr="00FA7D6A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2. Prorrata de pagas extras. No existe, porque la paga extra está prorrateada mensualmente, computando y cotizando como un complemento salarial más.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</w:p>
    <w:p w:rsidR="00876CD2" w:rsidRPr="002033A6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3. Suma </w:t>
      </w:r>
      <w:proofErr w:type="gramStart"/>
      <w:r>
        <w:rPr>
          <w:rFonts w:ascii="Arial" w:hAnsi="Arial" w:cs="Arial"/>
          <w:bCs/>
        </w:rPr>
        <w:t>de  1</w:t>
      </w:r>
      <w:proofErr w:type="gramEnd"/>
      <w:r>
        <w:rPr>
          <w:rFonts w:ascii="Arial" w:hAnsi="Arial" w:cs="Arial"/>
          <w:bCs/>
        </w:rPr>
        <w:t xml:space="preserve"> + 2;  2174,16 + 0 = 2174,16 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</w:p>
    <w:p w:rsidR="00876CD2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4. Comprobar topes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Tope mínimo: 665,70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Tope máximo: 2996,10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</w:p>
    <w:p w:rsidR="00876CD2" w:rsidRPr="002033A6" w:rsidRDefault="00876CD2" w:rsidP="00876CD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5. BCCP = </w:t>
      </w:r>
      <w:r w:rsidRPr="002033A6">
        <w:rPr>
          <w:rFonts w:ascii="Arial" w:hAnsi="Arial" w:cs="Arial"/>
          <w:b/>
          <w:highlight w:val="yellow"/>
        </w:rPr>
        <w:t>2174,16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</w:p>
    <w:p w:rsidR="00876CD2" w:rsidRDefault="00876CD2" w:rsidP="00876CD2">
      <w:pPr>
        <w:jc w:val="both"/>
        <w:rPr>
          <w:rFonts w:ascii="Arial" w:hAnsi="Arial" w:cs="Arial"/>
          <w:b/>
          <w:bCs/>
        </w:rPr>
      </w:pPr>
      <w:r w:rsidRPr="007807CC">
        <w:rPr>
          <w:rFonts w:ascii="Arial" w:hAnsi="Arial" w:cs="Arial"/>
          <w:b/>
          <w:bCs/>
        </w:rPr>
        <w:t>Cálculo de la cotización del trabajador a la Seguridad Social</w:t>
      </w:r>
    </w:p>
    <w:p w:rsidR="00876CD2" w:rsidRPr="007807CC" w:rsidRDefault="00876CD2" w:rsidP="00876CD2">
      <w:pPr>
        <w:jc w:val="both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Look w:val="01E0" w:firstRow="1" w:lastRow="1" w:firstColumn="1" w:lastColumn="1" w:noHBand="0" w:noVBand="0"/>
      </w:tblPr>
      <w:tblGrid>
        <w:gridCol w:w="2134"/>
        <w:gridCol w:w="2122"/>
        <w:gridCol w:w="2118"/>
        <w:gridCol w:w="2120"/>
      </w:tblGrid>
      <w:tr w:rsidR="00876CD2" w:rsidTr="00BB3A8A">
        <w:tc>
          <w:tcPr>
            <w:tcW w:w="2161" w:type="dxa"/>
          </w:tcPr>
          <w:p w:rsidR="00876CD2" w:rsidRPr="007807CC" w:rsidRDefault="00876CD2" w:rsidP="00BB3A8A">
            <w:pPr>
              <w:jc w:val="both"/>
              <w:rPr>
                <w:rFonts w:ascii="Arial" w:hAnsi="Arial" w:cs="Arial"/>
                <w:b/>
                <w:bCs/>
              </w:rPr>
            </w:pPr>
            <w:r w:rsidRPr="007807CC">
              <w:rPr>
                <w:rFonts w:ascii="Arial" w:hAnsi="Arial" w:cs="Arial"/>
                <w:b/>
                <w:bCs/>
              </w:rPr>
              <w:t>Concepto</w:t>
            </w:r>
          </w:p>
        </w:tc>
        <w:tc>
          <w:tcPr>
            <w:tcW w:w="2161" w:type="dxa"/>
          </w:tcPr>
          <w:p w:rsidR="00876CD2" w:rsidRPr="007807CC" w:rsidRDefault="00876CD2" w:rsidP="00BB3A8A">
            <w:pPr>
              <w:jc w:val="both"/>
              <w:rPr>
                <w:rFonts w:ascii="Arial" w:hAnsi="Arial" w:cs="Arial"/>
                <w:b/>
                <w:bCs/>
              </w:rPr>
            </w:pPr>
            <w:r w:rsidRPr="007807CC">
              <w:rPr>
                <w:rFonts w:ascii="Arial" w:hAnsi="Arial" w:cs="Arial"/>
                <w:b/>
                <w:bCs/>
              </w:rPr>
              <w:t>Bases</w:t>
            </w:r>
          </w:p>
        </w:tc>
        <w:tc>
          <w:tcPr>
            <w:tcW w:w="2161" w:type="dxa"/>
          </w:tcPr>
          <w:p w:rsidR="00876CD2" w:rsidRPr="007807CC" w:rsidRDefault="00876CD2" w:rsidP="00BB3A8A">
            <w:pPr>
              <w:jc w:val="both"/>
              <w:rPr>
                <w:rFonts w:ascii="Arial" w:hAnsi="Arial" w:cs="Arial"/>
                <w:b/>
                <w:bCs/>
              </w:rPr>
            </w:pPr>
            <w:r w:rsidRPr="007807CC">
              <w:rPr>
                <w:rFonts w:ascii="Arial" w:hAnsi="Arial" w:cs="Arial"/>
                <w:b/>
                <w:bCs/>
              </w:rPr>
              <w:t xml:space="preserve">Tipos </w:t>
            </w:r>
          </w:p>
        </w:tc>
        <w:tc>
          <w:tcPr>
            <w:tcW w:w="2161" w:type="dxa"/>
          </w:tcPr>
          <w:p w:rsidR="00876CD2" w:rsidRPr="007807CC" w:rsidRDefault="00876CD2" w:rsidP="00BB3A8A">
            <w:pPr>
              <w:jc w:val="both"/>
              <w:rPr>
                <w:rFonts w:ascii="Arial" w:hAnsi="Arial" w:cs="Arial"/>
                <w:b/>
                <w:bCs/>
              </w:rPr>
            </w:pPr>
            <w:r w:rsidRPr="007807CC">
              <w:rPr>
                <w:rFonts w:ascii="Arial" w:hAnsi="Arial" w:cs="Arial"/>
                <w:b/>
                <w:bCs/>
              </w:rPr>
              <w:t xml:space="preserve">Cuotas </w:t>
            </w:r>
          </w:p>
        </w:tc>
      </w:tr>
      <w:tr w:rsidR="00876CD2" w:rsidTr="00BB3A8A"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Comunes</w:t>
            </w:r>
          </w:p>
        </w:tc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2059,16</w:t>
            </w:r>
          </w:p>
        </w:tc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4,70</w:t>
            </w:r>
          </w:p>
        </w:tc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96,78</w:t>
            </w:r>
          </w:p>
        </w:tc>
      </w:tr>
      <w:tr w:rsidR="00876CD2" w:rsidTr="00BB3A8A"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Desempleo</w:t>
            </w:r>
          </w:p>
        </w:tc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2174,16</w:t>
            </w:r>
          </w:p>
        </w:tc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1,55</w:t>
            </w:r>
          </w:p>
        </w:tc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33,70</w:t>
            </w:r>
          </w:p>
        </w:tc>
      </w:tr>
      <w:tr w:rsidR="00876CD2" w:rsidTr="00BB3A8A"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F. profesional </w:t>
            </w:r>
          </w:p>
        </w:tc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2174,16</w:t>
            </w:r>
          </w:p>
        </w:tc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0,10</w:t>
            </w:r>
          </w:p>
        </w:tc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2,17</w:t>
            </w:r>
          </w:p>
        </w:tc>
      </w:tr>
      <w:tr w:rsidR="00876CD2" w:rsidTr="00BB3A8A"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H. Extras</w:t>
            </w:r>
          </w:p>
        </w:tc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115,00</w:t>
            </w:r>
          </w:p>
        </w:tc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4,70</w:t>
            </w:r>
          </w:p>
        </w:tc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5,41</w:t>
            </w:r>
          </w:p>
        </w:tc>
      </w:tr>
      <w:tr w:rsidR="00876CD2" w:rsidTr="00BB3A8A">
        <w:trPr>
          <w:gridBefore w:val="3"/>
          <w:wBefore w:w="6487" w:type="dxa"/>
        </w:trPr>
        <w:tc>
          <w:tcPr>
            <w:tcW w:w="2157" w:type="dxa"/>
          </w:tcPr>
          <w:p w:rsidR="00876CD2" w:rsidRPr="00EC0622" w:rsidRDefault="00876CD2" w:rsidP="00BB3A8A">
            <w:pPr>
              <w:jc w:val="both"/>
              <w:rPr>
                <w:rFonts w:ascii="Arial" w:hAnsi="Arial" w:cs="Arial"/>
                <w:b/>
                <w:bCs/>
              </w:rPr>
            </w:pPr>
            <w:r w:rsidRPr="004271F6">
              <w:rPr>
                <w:rFonts w:ascii="Arial" w:hAnsi="Arial" w:cs="Arial"/>
                <w:b/>
                <w:bCs/>
                <w:highlight w:val="cyan"/>
              </w:rPr>
              <w:t>138,06 €</w:t>
            </w:r>
          </w:p>
        </w:tc>
      </w:tr>
    </w:tbl>
    <w:p w:rsidR="00876CD2" w:rsidRDefault="00876CD2" w:rsidP="00876CD2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</w:t>
      </w:r>
      <w:r w:rsidRPr="007807CC">
        <w:rPr>
          <w:rFonts w:ascii="Arial" w:hAnsi="Arial" w:cs="Arial"/>
          <w:b/>
          <w:bCs/>
        </w:rPr>
        <w:t>álculo de la cotización del empresario a la Seguridad Social</w:t>
      </w:r>
    </w:p>
    <w:p w:rsidR="00876CD2" w:rsidRPr="007807CC" w:rsidRDefault="00876CD2" w:rsidP="00876CD2">
      <w:pPr>
        <w:jc w:val="both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Look w:val="01E0" w:firstRow="1" w:lastRow="1" w:firstColumn="1" w:lastColumn="1" w:noHBand="0" w:noVBand="0"/>
      </w:tblPr>
      <w:tblGrid>
        <w:gridCol w:w="2134"/>
        <w:gridCol w:w="2843"/>
        <w:gridCol w:w="1397"/>
        <w:gridCol w:w="2120"/>
      </w:tblGrid>
      <w:tr w:rsidR="00876CD2" w:rsidRPr="007807CC" w:rsidTr="00BB3A8A">
        <w:tc>
          <w:tcPr>
            <w:tcW w:w="2161" w:type="dxa"/>
          </w:tcPr>
          <w:p w:rsidR="00876CD2" w:rsidRPr="007807CC" w:rsidRDefault="00876CD2" w:rsidP="00BB3A8A">
            <w:pPr>
              <w:jc w:val="both"/>
              <w:rPr>
                <w:rFonts w:ascii="Arial" w:hAnsi="Arial" w:cs="Arial"/>
                <w:b/>
                <w:bCs/>
              </w:rPr>
            </w:pPr>
            <w:r w:rsidRPr="007807CC">
              <w:rPr>
                <w:rFonts w:ascii="Arial" w:hAnsi="Arial" w:cs="Arial"/>
                <w:b/>
                <w:bCs/>
              </w:rPr>
              <w:t>Concepto</w:t>
            </w:r>
          </w:p>
        </w:tc>
        <w:tc>
          <w:tcPr>
            <w:tcW w:w="2909" w:type="dxa"/>
          </w:tcPr>
          <w:p w:rsidR="00876CD2" w:rsidRPr="007807CC" w:rsidRDefault="00876CD2" w:rsidP="00BB3A8A">
            <w:pPr>
              <w:jc w:val="both"/>
              <w:rPr>
                <w:rFonts w:ascii="Arial" w:hAnsi="Arial" w:cs="Arial"/>
                <w:b/>
                <w:bCs/>
              </w:rPr>
            </w:pPr>
            <w:r w:rsidRPr="007807CC">
              <w:rPr>
                <w:rFonts w:ascii="Arial" w:hAnsi="Arial" w:cs="Arial"/>
                <w:b/>
                <w:bCs/>
              </w:rPr>
              <w:t>Bases</w:t>
            </w:r>
          </w:p>
        </w:tc>
        <w:tc>
          <w:tcPr>
            <w:tcW w:w="1417" w:type="dxa"/>
          </w:tcPr>
          <w:p w:rsidR="00876CD2" w:rsidRPr="007807CC" w:rsidRDefault="00876CD2" w:rsidP="00BB3A8A">
            <w:pPr>
              <w:jc w:val="both"/>
              <w:rPr>
                <w:rFonts w:ascii="Arial" w:hAnsi="Arial" w:cs="Arial"/>
                <w:b/>
                <w:bCs/>
              </w:rPr>
            </w:pPr>
            <w:r w:rsidRPr="007807CC">
              <w:rPr>
                <w:rFonts w:ascii="Arial" w:hAnsi="Arial" w:cs="Arial"/>
                <w:b/>
                <w:bCs/>
              </w:rPr>
              <w:t>Tipos</w:t>
            </w:r>
          </w:p>
        </w:tc>
        <w:tc>
          <w:tcPr>
            <w:tcW w:w="2161" w:type="dxa"/>
          </w:tcPr>
          <w:p w:rsidR="00876CD2" w:rsidRPr="007807CC" w:rsidRDefault="00876CD2" w:rsidP="00BB3A8A">
            <w:pPr>
              <w:jc w:val="both"/>
              <w:rPr>
                <w:rFonts w:ascii="Arial" w:hAnsi="Arial" w:cs="Arial"/>
                <w:b/>
                <w:bCs/>
              </w:rPr>
            </w:pPr>
            <w:r w:rsidRPr="007807CC">
              <w:rPr>
                <w:rFonts w:ascii="Arial" w:hAnsi="Arial" w:cs="Arial"/>
                <w:b/>
                <w:bCs/>
              </w:rPr>
              <w:t>Cuotas</w:t>
            </w:r>
          </w:p>
        </w:tc>
      </w:tr>
      <w:tr w:rsidR="00876CD2" w:rsidTr="00BB3A8A"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Comunes</w:t>
            </w:r>
          </w:p>
        </w:tc>
        <w:tc>
          <w:tcPr>
            <w:tcW w:w="2909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2059,16</w:t>
            </w:r>
          </w:p>
        </w:tc>
        <w:tc>
          <w:tcPr>
            <w:tcW w:w="1417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23,60</w:t>
            </w:r>
          </w:p>
        </w:tc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485,96</w:t>
            </w:r>
          </w:p>
        </w:tc>
      </w:tr>
      <w:tr w:rsidR="00876CD2" w:rsidTr="00BB3A8A"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Desempleo</w:t>
            </w:r>
          </w:p>
        </w:tc>
        <w:tc>
          <w:tcPr>
            <w:tcW w:w="2909" w:type="dxa"/>
          </w:tcPr>
          <w:p w:rsidR="00876CD2" w:rsidRPr="002033A6" w:rsidRDefault="00876CD2" w:rsidP="00BB3A8A">
            <w:pPr>
              <w:rPr>
                <w:rFonts w:ascii="Arial" w:hAnsi="Arial" w:cs="Arial"/>
              </w:rPr>
            </w:pPr>
            <w:r w:rsidRPr="002033A6">
              <w:rPr>
                <w:rFonts w:ascii="Arial" w:hAnsi="Arial" w:cs="Arial"/>
              </w:rPr>
              <w:t>2174,16</w:t>
            </w:r>
          </w:p>
        </w:tc>
        <w:tc>
          <w:tcPr>
            <w:tcW w:w="1417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5,75</w:t>
            </w:r>
          </w:p>
        </w:tc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125,01</w:t>
            </w:r>
          </w:p>
        </w:tc>
      </w:tr>
      <w:tr w:rsidR="00876CD2" w:rsidTr="00BB3A8A"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F. Profesional </w:t>
            </w:r>
          </w:p>
        </w:tc>
        <w:tc>
          <w:tcPr>
            <w:tcW w:w="2909" w:type="dxa"/>
          </w:tcPr>
          <w:p w:rsidR="00876CD2" w:rsidRPr="002033A6" w:rsidRDefault="00876CD2" w:rsidP="00BB3A8A">
            <w:pPr>
              <w:rPr>
                <w:rFonts w:ascii="Arial" w:hAnsi="Arial" w:cs="Arial"/>
              </w:rPr>
            </w:pPr>
            <w:r w:rsidRPr="002033A6">
              <w:rPr>
                <w:rFonts w:ascii="Arial" w:hAnsi="Arial" w:cs="Arial"/>
              </w:rPr>
              <w:t>2174,16</w:t>
            </w:r>
          </w:p>
        </w:tc>
        <w:tc>
          <w:tcPr>
            <w:tcW w:w="1417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0,60</w:t>
            </w:r>
          </w:p>
        </w:tc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13,04</w:t>
            </w:r>
          </w:p>
        </w:tc>
      </w:tr>
      <w:tr w:rsidR="00876CD2" w:rsidTr="00BB3A8A"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FOGASA</w:t>
            </w:r>
          </w:p>
        </w:tc>
        <w:tc>
          <w:tcPr>
            <w:tcW w:w="2909" w:type="dxa"/>
          </w:tcPr>
          <w:p w:rsidR="00876CD2" w:rsidRPr="002033A6" w:rsidRDefault="00876CD2" w:rsidP="00BB3A8A">
            <w:pPr>
              <w:rPr>
                <w:rFonts w:ascii="Arial" w:hAnsi="Arial" w:cs="Arial"/>
              </w:rPr>
            </w:pPr>
            <w:r w:rsidRPr="002033A6">
              <w:rPr>
                <w:rFonts w:ascii="Arial" w:hAnsi="Arial" w:cs="Arial"/>
              </w:rPr>
              <w:t>2174,16</w:t>
            </w:r>
          </w:p>
        </w:tc>
        <w:tc>
          <w:tcPr>
            <w:tcW w:w="1417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0,20</w:t>
            </w:r>
          </w:p>
        </w:tc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4,35</w:t>
            </w:r>
          </w:p>
        </w:tc>
      </w:tr>
      <w:tr w:rsidR="00876CD2" w:rsidTr="00BB3A8A"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Horas extras</w:t>
            </w:r>
          </w:p>
        </w:tc>
        <w:tc>
          <w:tcPr>
            <w:tcW w:w="2909" w:type="dxa"/>
          </w:tcPr>
          <w:p w:rsidR="00876CD2" w:rsidRPr="002033A6" w:rsidRDefault="00876CD2" w:rsidP="00BB3A8A">
            <w:pPr>
              <w:rPr>
                <w:rFonts w:ascii="Arial" w:hAnsi="Arial" w:cs="Arial"/>
              </w:rPr>
            </w:pPr>
            <w:r w:rsidRPr="002033A6">
              <w:rPr>
                <w:rFonts w:ascii="Arial" w:hAnsi="Arial" w:cs="Arial"/>
              </w:rPr>
              <w:t>115,00</w:t>
            </w:r>
          </w:p>
        </w:tc>
        <w:tc>
          <w:tcPr>
            <w:tcW w:w="1417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23,60</w:t>
            </w:r>
          </w:p>
        </w:tc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27,14</w:t>
            </w:r>
          </w:p>
        </w:tc>
      </w:tr>
      <w:tr w:rsidR="00876CD2" w:rsidTr="00BB3A8A"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AT / EP </w:t>
            </w:r>
          </w:p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(CNAE 55)</w:t>
            </w:r>
          </w:p>
        </w:tc>
        <w:tc>
          <w:tcPr>
            <w:tcW w:w="2909" w:type="dxa"/>
          </w:tcPr>
          <w:p w:rsidR="00876CD2" w:rsidRPr="002033A6" w:rsidRDefault="00876CD2" w:rsidP="00BB3A8A">
            <w:pPr>
              <w:rPr>
                <w:rFonts w:ascii="Arial" w:hAnsi="Arial" w:cs="Arial"/>
              </w:rPr>
            </w:pPr>
            <w:r w:rsidRPr="002033A6">
              <w:rPr>
                <w:rFonts w:ascii="Arial" w:hAnsi="Arial" w:cs="Arial"/>
              </w:rPr>
              <w:t>2174,16   IT</w:t>
            </w:r>
          </w:p>
          <w:p w:rsidR="00876CD2" w:rsidRPr="002033A6" w:rsidRDefault="00876CD2" w:rsidP="00BB3A8A">
            <w:pPr>
              <w:rPr>
                <w:rFonts w:ascii="Arial" w:hAnsi="Arial" w:cs="Arial"/>
              </w:rPr>
            </w:pPr>
            <w:r w:rsidRPr="002033A6">
              <w:rPr>
                <w:rFonts w:ascii="Arial" w:hAnsi="Arial" w:cs="Arial"/>
              </w:rPr>
              <w:t>2174,16   IMS</w:t>
            </w:r>
          </w:p>
        </w:tc>
        <w:tc>
          <w:tcPr>
            <w:tcW w:w="1417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1,95</w:t>
            </w:r>
          </w:p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1,30</w:t>
            </w:r>
          </w:p>
        </w:tc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42,40</w:t>
            </w:r>
          </w:p>
          <w:p w:rsidR="00876CD2" w:rsidRDefault="00876CD2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28,26</w:t>
            </w:r>
          </w:p>
        </w:tc>
      </w:tr>
      <w:tr w:rsidR="00876CD2" w:rsidTr="00BB3A8A">
        <w:trPr>
          <w:gridBefore w:val="3"/>
          <w:wBefore w:w="6487" w:type="dxa"/>
        </w:trPr>
        <w:tc>
          <w:tcPr>
            <w:tcW w:w="2161" w:type="dxa"/>
          </w:tcPr>
          <w:p w:rsidR="00876CD2" w:rsidRDefault="00876CD2" w:rsidP="00BB3A8A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</w:t>
            </w:r>
            <w:r w:rsidRPr="004271F6">
              <w:rPr>
                <w:rFonts w:ascii="Arial" w:hAnsi="Arial" w:cs="Arial"/>
                <w:b/>
                <w:bCs/>
              </w:rPr>
              <w:t>726,16 €</w:t>
            </w:r>
          </w:p>
          <w:p w:rsidR="00876CD2" w:rsidRDefault="00876CD2" w:rsidP="00BB3A8A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291,67 € –</w:t>
            </w:r>
          </w:p>
          <w:p w:rsidR="00876CD2" w:rsidRDefault="00876CD2" w:rsidP="00BB3A8A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-------------</w:t>
            </w:r>
          </w:p>
          <w:p w:rsidR="00876CD2" w:rsidRPr="00985401" w:rsidRDefault="00876CD2" w:rsidP="00BB3A8A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271F6">
              <w:rPr>
                <w:rFonts w:ascii="Arial" w:hAnsi="Arial" w:cs="Arial"/>
                <w:b/>
                <w:bCs/>
                <w:highlight w:val="yellow"/>
              </w:rPr>
              <w:t>434,49 €</w:t>
            </w:r>
          </w:p>
        </w:tc>
      </w:tr>
    </w:tbl>
    <w:p w:rsidR="00876CD2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Bonificación de 291,67 € mes</w:t>
      </w:r>
    </w:p>
    <w:p w:rsidR="00876CD2" w:rsidRPr="002033A6" w:rsidRDefault="00876CD2" w:rsidP="00876CD2">
      <w:pPr>
        <w:jc w:val="both"/>
        <w:rPr>
          <w:rFonts w:ascii="Arial" w:hAnsi="Arial" w:cs="Arial"/>
          <w:b/>
        </w:rPr>
      </w:pPr>
    </w:p>
    <w:p w:rsidR="00876CD2" w:rsidRPr="008969C3" w:rsidRDefault="00876CD2" w:rsidP="00876CD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Bonificación por p</w:t>
      </w:r>
      <w:r w:rsidRPr="008969C3">
        <w:rPr>
          <w:rFonts w:ascii="Arial" w:hAnsi="Arial" w:cs="Arial"/>
          <w:sz w:val="20"/>
        </w:rPr>
        <w:t xml:space="preserve">ersonas con discapacidad </w:t>
      </w:r>
      <w:r>
        <w:rPr>
          <w:rFonts w:ascii="Arial" w:hAnsi="Arial" w:cs="Arial"/>
          <w:sz w:val="20"/>
        </w:rPr>
        <w:t xml:space="preserve">(en general, no discapacidad severa) </w:t>
      </w:r>
      <w:r w:rsidRPr="008969C3">
        <w:rPr>
          <w:rFonts w:ascii="Arial" w:hAnsi="Arial" w:cs="Arial"/>
          <w:sz w:val="20"/>
        </w:rPr>
        <w:t>contratadas mediante el contrato temporal de fomento del empleo</w:t>
      </w:r>
      <w:r>
        <w:rPr>
          <w:rFonts w:ascii="Arial" w:hAnsi="Arial" w:cs="Arial"/>
          <w:sz w:val="20"/>
        </w:rPr>
        <w:t xml:space="preserve"> </w:t>
      </w:r>
      <w:hyperlink r:id="rId4" w:anchor="a2#a2" w:history="1">
        <w:r w:rsidRPr="004271F6">
          <w:rPr>
            <w:rStyle w:val="Hipervnculo"/>
            <w:rFonts w:ascii="Arial" w:hAnsi="Arial" w:cs="Arial"/>
            <w:sz w:val="20"/>
          </w:rPr>
          <w:t>Art. 2.2.4</w:t>
        </w:r>
      </w:hyperlink>
      <w:r>
        <w:rPr>
          <w:rFonts w:ascii="Arial" w:hAnsi="Arial" w:cs="Arial"/>
          <w:sz w:val="20"/>
        </w:rPr>
        <w:t>. Ley 43/2006</w:t>
      </w:r>
      <w:r w:rsidRPr="008969C3">
        <w:rPr>
          <w:rFonts w:ascii="Arial" w:hAnsi="Arial" w:cs="Arial"/>
          <w:sz w:val="20"/>
        </w:rPr>
        <w:t>.</w:t>
      </w:r>
      <w:r w:rsidRPr="00AB5AD4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3500 euros anuales durante toda la vigencia del contrato.</w:t>
      </w:r>
    </w:p>
    <w:p w:rsidR="00876CD2" w:rsidRDefault="00876CD2" w:rsidP="00876CD2">
      <w:pPr>
        <w:rPr>
          <w:rFonts w:ascii="Arial" w:hAnsi="Arial" w:cs="Arial"/>
          <w:sz w:val="20"/>
        </w:rPr>
      </w:pPr>
    </w:p>
    <w:p w:rsidR="00876CD2" w:rsidRDefault="00876CD2" w:rsidP="00876CD2">
      <w:r>
        <w:rPr>
          <w:rFonts w:ascii="Arial" w:hAnsi="Arial" w:cs="Arial"/>
          <w:sz w:val="20"/>
        </w:rPr>
        <w:t xml:space="preserve">3500/12 = 291,67 € mensuales </w:t>
      </w:r>
    </w:p>
    <w:p w:rsidR="00876CD2" w:rsidRPr="00C33B03" w:rsidRDefault="00876CD2" w:rsidP="00876CD2">
      <w:pPr>
        <w:jc w:val="both"/>
        <w:rPr>
          <w:rFonts w:ascii="Arial" w:hAnsi="Arial" w:cs="Arial"/>
          <w:b/>
        </w:rPr>
      </w:pPr>
    </w:p>
    <w:p w:rsidR="00876CD2" w:rsidRPr="004271F6" w:rsidRDefault="00876CD2" w:rsidP="00876CD2">
      <w:pPr>
        <w:jc w:val="both"/>
        <w:rPr>
          <w:rFonts w:ascii="Arial" w:hAnsi="Arial" w:cs="Arial"/>
          <w:b/>
        </w:rPr>
      </w:pPr>
      <w:r w:rsidRPr="004271F6">
        <w:rPr>
          <w:rFonts w:ascii="Arial" w:hAnsi="Arial" w:cs="Arial"/>
          <w:b/>
          <w:highlight w:val="cyan"/>
        </w:rPr>
        <w:t>Retención</w:t>
      </w:r>
      <w:r w:rsidRPr="004271F6">
        <w:rPr>
          <w:rFonts w:ascii="Arial" w:hAnsi="Arial" w:cs="Arial"/>
          <w:b/>
        </w:rPr>
        <w:t xml:space="preserve"> por IRPF</w:t>
      </w:r>
      <w:r>
        <w:rPr>
          <w:rFonts w:ascii="Arial" w:hAnsi="Arial" w:cs="Arial"/>
          <w:b/>
        </w:rPr>
        <w:t xml:space="preserve"> </w:t>
      </w:r>
      <w:r w:rsidRPr="004271F6">
        <w:rPr>
          <w:rFonts w:ascii="Arial" w:hAnsi="Arial" w:cs="Arial"/>
          <w:bCs/>
          <w:sz w:val="20"/>
          <w:szCs w:val="20"/>
        </w:rPr>
        <w:t>(retribución dineraria)</w:t>
      </w:r>
      <w:r>
        <w:rPr>
          <w:rFonts w:ascii="Arial" w:hAnsi="Arial" w:cs="Arial"/>
          <w:b/>
        </w:rPr>
        <w:t xml:space="preserve"> </w:t>
      </w:r>
    </w:p>
    <w:p w:rsidR="00876CD2" w:rsidRPr="004271F6" w:rsidRDefault="00876CD2" w:rsidP="00876CD2">
      <w:pPr>
        <w:jc w:val="both"/>
        <w:rPr>
          <w:rFonts w:ascii="Arial" w:hAnsi="Arial" w:cs="Arial"/>
          <w:bCs/>
        </w:rPr>
      </w:pPr>
    </w:p>
    <w:p w:rsidR="00876CD2" w:rsidRDefault="00876CD2" w:rsidP="00876CD2">
      <w:pPr>
        <w:jc w:val="both"/>
        <w:rPr>
          <w:rFonts w:ascii="Arial" w:hAnsi="Arial" w:cs="Arial"/>
          <w:bCs/>
        </w:rPr>
      </w:pPr>
      <w:r w:rsidRPr="004271F6">
        <w:rPr>
          <w:rFonts w:ascii="Arial" w:hAnsi="Arial" w:cs="Arial"/>
          <w:bCs/>
        </w:rPr>
        <w:t xml:space="preserve">Base de retención: 1300 + 140 + 120 + 24 + 115 + 325 = </w:t>
      </w:r>
      <w:r>
        <w:rPr>
          <w:rFonts w:ascii="Arial" w:hAnsi="Arial" w:cs="Arial"/>
          <w:bCs/>
        </w:rPr>
        <w:t>2024 €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</w:p>
    <w:p w:rsidR="00876CD2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Tipo de retención: 14 % 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</w:p>
    <w:p w:rsidR="00876CD2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Cuota: 2024 x 14 % = </w:t>
      </w:r>
      <w:r w:rsidRPr="004271F6">
        <w:rPr>
          <w:rFonts w:ascii="Arial" w:hAnsi="Arial" w:cs="Arial"/>
          <w:bCs/>
          <w:highlight w:val="cyan"/>
        </w:rPr>
        <w:t>283,36 €</w:t>
      </w:r>
    </w:p>
    <w:p w:rsidR="00876CD2" w:rsidRDefault="00876CD2" w:rsidP="00876CD2">
      <w:pPr>
        <w:jc w:val="both"/>
        <w:rPr>
          <w:rFonts w:ascii="Arial" w:hAnsi="Arial" w:cs="Arial"/>
          <w:bCs/>
        </w:rPr>
      </w:pPr>
    </w:p>
    <w:p w:rsidR="00876CD2" w:rsidRPr="004271F6" w:rsidRDefault="00876CD2" w:rsidP="00876CD2">
      <w:pPr>
        <w:jc w:val="both"/>
        <w:rPr>
          <w:rFonts w:ascii="Arial" w:hAnsi="Arial" w:cs="Arial"/>
          <w:bCs/>
        </w:rPr>
      </w:pPr>
    </w:p>
    <w:p w:rsidR="00876CD2" w:rsidRPr="00C33B03" w:rsidRDefault="00876CD2" w:rsidP="00876CD2">
      <w:pPr>
        <w:jc w:val="both"/>
        <w:rPr>
          <w:rFonts w:ascii="Arial" w:hAnsi="Arial" w:cs="Arial"/>
          <w:b/>
        </w:rPr>
      </w:pPr>
      <w:r w:rsidRPr="004271F6">
        <w:rPr>
          <w:rFonts w:ascii="Arial" w:hAnsi="Arial" w:cs="Arial"/>
          <w:b/>
          <w:highlight w:val="cyan"/>
        </w:rPr>
        <w:t>Ingreso</w:t>
      </w:r>
      <w:r>
        <w:rPr>
          <w:rFonts w:ascii="Arial" w:hAnsi="Arial" w:cs="Arial"/>
          <w:b/>
        </w:rPr>
        <w:t xml:space="preserve"> a cuenta por IRPF </w:t>
      </w:r>
      <w:r w:rsidRPr="004271F6">
        <w:rPr>
          <w:rFonts w:ascii="Arial" w:hAnsi="Arial" w:cs="Arial"/>
          <w:bCs/>
          <w:sz w:val="20"/>
          <w:szCs w:val="20"/>
        </w:rPr>
        <w:t>(retribución en especie)</w:t>
      </w:r>
    </w:p>
    <w:p w:rsidR="00876CD2" w:rsidRDefault="00876CD2" w:rsidP="00876CD2">
      <w:pPr>
        <w:jc w:val="both"/>
        <w:rPr>
          <w:rFonts w:ascii="Arial" w:hAnsi="Arial" w:cs="Arial"/>
          <w:b/>
        </w:rPr>
      </w:pPr>
    </w:p>
    <w:p w:rsidR="00876CD2" w:rsidRPr="004271F6" w:rsidRDefault="00876CD2" w:rsidP="00876CD2">
      <w:pPr>
        <w:jc w:val="both"/>
        <w:rPr>
          <w:rFonts w:ascii="Arial" w:hAnsi="Arial" w:cs="Arial"/>
          <w:bCs/>
        </w:rPr>
      </w:pPr>
      <w:r w:rsidRPr="004271F6">
        <w:rPr>
          <w:rFonts w:ascii="Arial" w:hAnsi="Arial" w:cs="Arial"/>
          <w:bCs/>
        </w:rPr>
        <w:t>Base del ingreso a cuenta: 250 €</w:t>
      </w:r>
    </w:p>
    <w:p w:rsidR="00876CD2" w:rsidRPr="004271F6" w:rsidRDefault="00876CD2" w:rsidP="00876CD2">
      <w:pPr>
        <w:jc w:val="both"/>
        <w:rPr>
          <w:rFonts w:ascii="Arial" w:hAnsi="Arial" w:cs="Arial"/>
          <w:bCs/>
        </w:rPr>
      </w:pPr>
    </w:p>
    <w:p w:rsidR="00876CD2" w:rsidRPr="004271F6" w:rsidRDefault="00876CD2" w:rsidP="00876CD2">
      <w:pPr>
        <w:jc w:val="both"/>
        <w:rPr>
          <w:rFonts w:ascii="Arial" w:hAnsi="Arial" w:cs="Arial"/>
          <w:bCs/>
        </w:rPr>
      </w:pPr>
      <w:r w:rsidRPr="004271F6">
        <w:rPr>
          <w:rFonts w:ascii="Arial" w:hAnsi="Arial" w:cs="Arial"/>
          <w:bCs/>
        </w:rPr>
        <w:t>Tipo: 14 %</w:t>
      </w:r>
    </w:p>
    <w:p w:rsidR="00876CD2" w:rsidRPr="004271F6" w:rsidRDefault="00876CD2" w:rsidP="00876CD2">
      <w:pPr>
        <w:jc w:val="both"/>
        <w:rPr>
          <w:rFonts w:ascii="Arial" w:hAnsi="Arial" w:cs="Arial"/>
          <w:bCs/>
        </w:rPr>
      </w:pPr>
    </w:p>
    <w:p w:rsidR="00876CD2" w:rsidRPr="004271F6" w:rsidRDefault="00876CD2" w:rsidP="00876CD2">
      <w:pPr>
        <w:jc w:val="both"/>
        <w:rPr>
          <w:rFonts w:ascii="Arial" w:hAnsi="Arial" w:cs="Arial"/>
          <w:bCs/>
        </w:rPr>
      </w:pPr>
      <w:r w:rsidRPr="004271F6">
        <w:rPr>
          <w:rFonts w:ascii="Arial" w:hAnsi="Arial" w:cs="Arial"/>
          <w:bCs/>
        </w:rPr>
        <w:t xml:space="preserve">Cuota: 250 x 14 % = </w:t>
      </w:r>
      <w:r w:rsidRPr="004271F6">
        <w:rPr>
          <w:rFonts w:ascii="Arial" w:hAnsi="Arial" w:cs="Arial"/>
          <w:bCs/>
          <w:highlight w:val="cyan"/>
        </w:rPr>
        <w:t>35 €</w:t>
      </w:r>
    </w:p>
    <w:p w:rsidR="00876CD2" w:rsidRDefault="00876CD2" w:rsidP="00876CD2">
      <w:pPr>
        <w:jc w:val="both"/>
        <w:rPr>
          <w:rFonts w:ascii="Arial" w:hAnsi="Arial" w:cs="Arial"/>
          <w:b/>
        </w:rPr>
      </w:pPr>
    </w:p>
    <w:p w:rsidR="00876CD2" w:rsidRDefault="00876CD2" w:rsidP="00876CD2">
      <w:pPr>
        <w:jc w:val="both"/>
        <w:rPr>
          <w:rFonts w:ascii="Arial" w:hAnsi="Arial" w:cs="Arial"/>
          <w:b/>
        </w:rPr>
      </w:pPr>
    </w:p>
    <w:p w:rsidR="00876CD2" w:rsidRDefault="00876CD2" w:rsidP="00876CD2">
      <w:pPr>
        <w:jc w:val="both"/>
        <w:rPr>
          <w:rFonts w:ascii="Arial" w:hAnsi="Arial" w:cs="Arial"/>
          <w:b/>
        </w:rPr>
      </w:pPr>
    </w:p>
    <w:p w:rsidR="00876CD2" w:rsidRDefault="00876CD2" w:rsidP="00876CD2">
      <w:pPr>
        <w:jc w:val="both"/>
        <w:rPr>
          <w:rFonts w:ascii="Arial" w:hAnsi="Arial" w:cs="Arial"/>
          <w:b/>
        </w:rPr>
      </w:pPr>
    </w:p>
    <w:p w:rsidR="00876CD2" w:rsidRDefault="00876CD2" w:rsidP="00876CD2">
      <w:pPr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Liquido</w:t>
      </w:r>
      <w:proofErr w:type="spellEnd"/>
      <w:r>
        <w:rPr>
          <w:rFonts w:ascii="Arial" w:hAnsi="Arial" w:cs="Arial"/>
          <w:b/>
        </w:rPr>
        <w:t xml:space="preserve"> a percibir</w:t>
      </w:r>
    </w:p>
    <w:p w:rsidR="00876CD2" w:rsidRDefault="00876CD2" w:rsidP="00876CD2">
      <w:pPr>
        <w:jc w:val="both"/>
        <w:rPr>
          <w:rFonts w:ascii="Arial" w:hAnsi="Arial" w:cs="Arial"/>
          <w:b/>
        </w:rPr>
      </w:pPr>
    </w:p>
    <w:p w:rsidR="00876CD2" w:rsidRPr="005B12A3" w:rsidRDefault="00876CD2" w:rsidP="00876CD2">
      <w:pPr>
        <w:jc w:val="both"/>
        <w:rPr>
          <w:rFonts w:ascii="Arial" w:hAnsi="Arial" w:cs="Arial"/>
          <w:bCs/>
        </w:rPr>
      </w:pPr>
      <w:proofErr w:type="gramStart"/>
      <w:r w:rsidRPr="005B12A3">
        <w:rPr>
          <w:rFonts w:ascii="Arial" w:hAnsi="Arial" w:cs="Arial"/>
          <w:bCs/>
        </w:rPr>
        <w:t>Total</w:t>
      </w:r>
      <w:proofErr w:type="gramEnd"/>
      <w:r w:rsidRPr="005B12A3">
        <w:rPr>
          <w:rFonts w:ascii="Arial" w:hAnsi="Arial" w:cs="Arial"/>
          <w:bCs/>
        </w:rPr>
        <w:t xml:space="preserve"> devengado: 2350,00</w:t>
      </w:r>
    </w:p>
    <w:p w:rsidR="00876CD2" w:rsidRPr="005B12A3" w:rsidRDefault="00876CD2" w:rsidP="00876CD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Deducciones:         706</w:t>
      </w:r>
      <w:r w:rsidRPr="005B12A3">
        <w:rPr>
          <w:rFonts w:ascii="Arial" w:hAnsi="Arial" w:cs="Arial"/>
          <w:bCs/>
        </w:rPr>
        <w:t>,42 (138,06 + 283,36 + 35,00</w:t>
      </w:r>
      <w:r>
        <w:rPr>
          <w:rFonts w:ascii="Arial" w:hAnsi="Arial" w:cs="Arial"/>
          <w:bCs/>
        </w:rPr>
        <w:t xml:space="preserve"> + </w:t>
      </w:r>
      <w:r w:rsidRPr="003D58A3">
        <w:rPr>
          <w:rFonts w:ascii="Arial" w:hAnsi="Arial" w:cs="Arial"/>
          <w:bCs/>
          <w:highlight w:val="yellow"/>
        </w:rPr>
        <w:t>250</w:t>
      </w:r>
      <w:r w:rsidRPr="005B12A3">
        <w:rPr>
          <w:rFonts w:ascii="Arial" w:hAnsi="Arial" w:cs="Arial"/>
          <w:bCs/>
        </w:rPr>
        <w:t>)</w:t>
      </w:r>
    </w:p>
    <w:p w:rsidR="00876CD2" w:rsidRPr="005B12A3" w:rsidRDefault="00876CD2" w:rsidP="00876CD2">
      <w:pPr>
        <w:jc w:val="both"/>
        <w:rPr>
          <w:rFonts w:ascii="Arial" w:hAnsi="Arial" w:cs="Arial"/>
          <w:bCs/>
        </w:rPr>
      </w:pPr>
      <w:r w:rsidRPr="005B12A3">
        <w:rPr>
          <w:rFonts w:ascii="Arial" w:hAnsi="Arial" w:cs="Arial"/>
          <w:bCs/>
        </w:rPr>
        <w:t xml:space="preserve">                         -----------------</w:t>
      </w:r>
    </w:p>
    <w:p w:rsidR="00876CD2" w:rsidRDefault="00876CD2" w:rsidP="00876CD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</w:t>
      </w:r>
      <w:r>
        <w:rPr>
          <w:rFonts w:ascii="Arial" w:hAnsi="Arial" w:cs="Arial"/>
          <w:b/>
          <w:highlight w:val="cyan"/>
        </w:rPr>
        <w:t>164</w:t>
      </w:r>
      <w:r w:rsidRPr="005B12A3">
        <w:rPr>
          <w:rFonts w:ascii="Arial" w:hAnsi="Arial" w:cs="Arial"/>
          <w:b/>
          <w:highlight w:val="cyan"/>
        </w:rPr>
        <w:t>3,58 €</w:t>
      </w:r>
    </w:p>
    <w:p w:rsidR="00A04EE4" w:rsidRDefault="00A04EE4"/>
    <w:sectPr w:rsidR="00A04E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CD2"/>
    <w:rsid w:val="00876CD2"/>
    <w:rsid w:val="00A0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FD0AA"/>
  <w15:chartTrackingRefBased/>
  <w15:docId w15:val="{26BB5611-36CF-4E29-A2C9-1093DA9C8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CD2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876C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rsid w:val="00876CD2"/>
    <w:rPr>
      <w:strike w:val="0"/>
      <w:dstrike w:val="0"/>
      <w:color w:val="00008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oticias.juridicas.com/base_datos/Laboral/l43-2006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489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Antunez Ramos</dc:creator>
  <cp:keywords/>
  <dc:description/>
  <cp:lastModifiedBy>Miguel Antunez Ramos</cp:lastModifiedBy>
  <cp:revision>1</cp:revision>
  <dcterms:created xsi:type="dcterms:W3CDTF">2019-04-21T15:41:00Z</dcterms:created>
  <dcterms:modified xsi:type="dcterms:W3CDTF">2019-04-21T15:42:00Z</dcterms:modified>
</cp:coreProperties>
</file>